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78A7" w14:textId="77777777" w:rsidR="0076556E" w:rsidRDefault="0076556E" w:rsidP="0076556E">
      <w:pPr>
        <w:rPr>
          <w:b/>
          <w:bCs/>
          <w:sz w:val="20"/>
          <w:szCs w:val="20"/>
        </w:rPr>
      </w:pPr>
    </w:p>
    <w:p w14:paraId="487C6FC3" w14:textId="32216C17" w:rsidR="0076556E" w:rsidRPr="00C03E09" w:rsidRDefault="0076556E" w:rsidP="0076556E">
      <w:pPr>
        <w:rPr>
          <w:b/>
          <w:bCs/>
          <w:sz w:val="20"/>
          <w:szCs w:val="20"/>
        </w:rPr>
      </w:pPr>
      <w:proofErr w:type="gramStart"/>
      <w:r w:rsidRPr="00503D3C">
        <w:rPr>
          <w:b/>
          <w:bCs/>
          <w:sz w:val="20"/>
          <w:szCs w:val="20"/>
        </w:rPr>
        <w:t>Structure:</w:t>
      </w:r>
      <w:proofErr w:type="gramEnd"/>
      <w:r>
        <w:rPr>
          <w:b/>
          <w:bCs/>
          <w:sz w:val="20"/>
          <w:szCs w:val="20"/>
        </w:rPr>
        <w:t xml:space="preserve"> UONGTO</w:t>
      </w:r>
    </w:p>
    <w:tbl>
      <w:tblPr>
        <w:tblW w:w="15593" w:type="dxa"/>
        <w:tblInd w:w="-714" w:type="dxa"/>
        <w:tblLayout w:type="fixed"/>
        <w:tblCellMar>
          <w:left w:w="30" w:type="dxa"/>
          <w:right w:w="30" w:type="dxa"/>
        </w:tblCellMar>
        <w:tblLook w:val="0000" w:firstRow="0" w:lastRow="0" w:firstColumn="0" w:lastColumn="0" w:noHBand="0" w:noVBand="0"/>
      </w:tblPr>
      <w:tblGrid>
        <w:gridCol w:w="15593"/>
      </w:tblGrid>
      <w:tr w:rsidR="00FA69C2" w:rsidRPr="00503D3C" w14:paraId="18E8ECDC" w14:textId="77777777" w:rsidTr="009D4F57">
        <w:trPr>
          <w:trHeight w:val="614"/>
        </w:trPr>
        <w:tc>
          <w:tcPr>
            <w:tcW w:w="15593" w:type="dxa"/>
            <w:tcBorders>
              <w:top w:val="single" w:sz="4" w:space="0" w:color="auto"/>
              <w:left w:val="single" w:sz="4" w:space="0" w:color="auto"/>
              <w:bottom w:val="single" w:sz="4" w:space="0" w:color="auto"/>
              <w:right w:val="single" w:sz="4" w:space="0" w:color="auto"/>
            </w:tcBorders>
          </w:tcPr>
          <w:p w14:paraId="68D86620" w14:textId="77777777" w:rsidR="00FA69C2" w:rsidRPr="00503D3C" w:rsidRDefault="00FA69C2" w:rsidP="002D513A">
            <w:pPr>
              <w:autoSpaceDE w:val="0"/>
              <w:autoSpaceDN w:val="0"/>
              <w:adjustRightInd w:val="0"/>
              <w:rPr>
                <w:b/>
                <w:bCs/>
              </w:rPr>
            </w:pPr>
            <w:r w:rsidRPr="00503D3C">
              <w:rPr>
                <w:b/>
                <w:bCs/>
              </w:rPr>
              <w:t>RAPPORT DE MISSION No</w:t>
            </w:r>
          </w:p>
        </w:tc>
      </w:tr>
      <w:tr w:rsidR="00FA69C2" w:rsidRPr="00503D3C" w14:paraId="45114362"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3AD38239" w14:textId="77777777" w:rsidR="00FA69C2" w:rsidRPr="00503D3C" w:rsidRDefault="00FA69C2" w:rsidP="002D513A">
            <w:pPr>
              <w:autoSpaceDE w:val="0"/>
              <w:autoSpaceDN w:val="0"/>
              <w:adjustRightInd w:val="0"/>
              <w:rPr>
                <w:b/>
                <w:bCs/>
                <w:sz w:val="26"/>
                <w:szCs w:val="26"/>
              </w:rPr>
            </w:pPr>
            <w:r w:rsidRPr="00503D3C">
              <w:rPr>
                <w:b/>
                <w:bCs/>
                <w:sz w:val="26"/>
                <w:szCs w:val="26"/>
              </w:rPr>
              <w:t>Date du déplacement :</w:t>
            </w:r>
          </w:p>
        </w:tc>
      </w:tr>
      <w:tr w:rsidR="00FA69C2" w:rsidRPr="00503D3C" w14:paraId="6EEEC82E"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4252CE62" w14:textId="3F018FA4" w:rsidR="00FA69C2" w:rsidRPr="00503D3C" w:rsidRDefault="00F97619" w:rsidP="00E5510A">
            <w:pPr>
              <w:autoSpaceDE w:val="0"/>
              <w:autoSpaceDN w:val="0"/>
              <w:adjustRightInd w:val="0"/>
              <w:rPr>
                <w:b/>
                <w:bCs/>
                <w:sz w:val="26"/>
                <w:szCs w:val="26"/>
              </w:rPr>
            </w:pPr>
            <w:r>
              <w:rPr>
                <w:rFonts w:ascii="Arial" w:hAnsi="Arial" w:cs="Arial"/>
                <w:sz w:val="20"/>
                <w:szCs w:val="20"/>
              </w:rPr>
              <w:t>6 Mai</w:t>
            </w:r>
            <w:r w:rsidR="00FA69C2">
              <w:rPr>
                <w:rFonts w:ascii="Arial" w:hAnsi="Arial" w:cs="Arial"/>
                <w:sz w:val="20"/>
                <w:szCs w:val="20"/>
              </w:rPr>
              <w:t xml:space="preserve"> 2024</w:t>
            </w:r>
          </w:p>
        </w:tc>
      </w:tr>
      <w:tr w:rsidR="00FA69C2" w:rsidRPr="00503D3C" w14:paraId="7351F406"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598291DB" w14:textId="77777777" w:rsidR="00FA69C2" w:rsidRPr="00503D3C" w:rsidRDefault="00FA69C2" w:rsidP="00E5510A">
            <w:pPr>
              <w:autoSpaceDE w:val="0"/>
              <w:autoSpaceDN w:val="0"/>
              <w:adjustRightInd w:val="0"/>
              <w:rPr>
                <w:b/>
                <w:bCs/>
                <w:sz w:val="26"/>
                <w:szCs w:val="26"/>
              </w:rPr>
            </w:pPr>
            <w:r w:rsidRPr="00503D3C">
              <w:rPr>
                <w:b/>
                <w:bCs/>
                <w:sz w:val="26"/>
                <w:szCs w:val="26"/>
              </w:rPr>
              <w:t>Lieu du déplacement :</w:t>
            </w:r>
          </w:p>
        </w:tc>
      </w:tr>
      <w:tr w:rsidR="00FA69C2" w:rsidRPr="00503D3C" w14:paraId="4F48C181"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2A0B7481" w14:textId="665D974A" w:rsidR="00FA69C2" w:rsidRPr="00503D3C" w:rsidRDefault="00FA69C2" w:rsidP="00E5510A">
            <w:pPr>
              <w:autoSpaceDE w:val="0"/>
              <w:autoSpaceDN w:val="0"/>
              <w:adjustRightInd w:val="0"/>
              <w:rPr>
                <w:b/>
                <w:bCs/>
                <w:sz w:val="26"/>
                <w:szCs w:val="26"/>
              </w:rPr>
            </w:pPr>
            <w:r>
              <w:t xml:space="preserve">Kpalimé à l’Hôtel </w:t>
            </w:r>
            <w:r w:rsidR="00F97619">
              <w:t>30 août</w:t>
            </w:r>
          </w:p>
        </w:tc>
      </w:tr>
      <w:tr w:rsidR="00FA69C2" w:rsidRPr="00503D3C" w14:paraId="10263736"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353459B7" w14:textId="77777777" w:rsidR="00FA69C2" w:rsidRPr="00503D3C" w:rsidRDefault="00FA69C2" w:rsidP="00E5510A">
            <w:pPr>
              <w:autoSpaceDE w:val="0"/>
              <w:autoSpaceDN w:val="0"/>
              <w:adjustRightInd w:val="0"/>
              <w:rPr>
                <w:b/>
                <w:bCs/>
                <w:sz w:val="26"/>
                <w:szCs w:val="26"/>
              </w:rPr>
            </w:pPr>
            <w:r w:rsidRPr="00503D3C">
              <w:rPr>
                <w:b/>
                <w:bCs/>
                <w:sz w:val="26"/>
                <w:szCs w:val="26"/>
              </w:rPr>
              <w:t>Objet de la mission :</w:t>
            </w:r>
          </w:p>
        </w:tc>
      </w:tr>
      <w:tr w:rsidR="003D18EE" w:rsidRPr="00503D3C" w14:paraId="1862B89C"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62FD8511" w14:textId="456B9652" w:rsidR="003D18EE" w:rsidRPr="00503D3C" w:rsidRDefault="003D18EE" w:rsidP="003D18EE">
            <w:pPr>
              <w:autoSpaceDE w:val="0"/>
              <w:autoSpaceDN w:val="0"/>
              <w:adjustRightInd w:val="0"/>
              <w:rPr>
                <w:b/>
                <w:bCs/>
                <w:sz w:val="26"/>
                <w:szCs w:val="26"/>
              </w:rPr>
            </w:pPr>
            <w:r w:rsidRPr="003738B6">
              <w:rPr>
                <w:sz w:val="28"/>
                <w:szCs w:val="28"/>
              </w:rPr>
              <w:t>« </w:t>
            </w:r>
            <w:proofErr w:type="gramStart"/>
            <w:r w:rsidRPr="003738B6">
              <w:rPr>
                <w:b/>
                <w:bCs/>
                <w:i/>
                <w:iCs/>
                <w:sz w:val="28"/>
                <w:szCs w:val="28"/>
              </w:rPr>
              <w:t>le</w:t>
            </w:r>
            <w:proofErr w:type="gramEnd"/>
            <w:r w:rsidRPr="003738B6">
              <w:rPr>
                <w:b/>
                <w:bCs/>
                <w:i/>
                <w:iCs/>
                <w:sz w:val="28"/>
                <w:szCs w:val="28"/>
              </w:rPr>
              <w:t xml:space="preserve"> renforcement des capacités des OSC pro-lutte contre la corruption du Togo méridional sur les instruments juridiques internationaux et les bonnes pratiques en matière de lutte contre la corruption</w:t>
            </w:r>
            <w:r w:rsidRPr="003738B6">
              <w:rPr>
                <w:sz w:val="28"/>
                <w:szCs w:val="28"/>
              </w:rPr>
              <w:t> »</w:t>
            </w:r>
          </w:p>
        </w:tc>
      </w:tr>
      <w:tr w:rsidR="00FA69C2" w:rsidRPr="00503D3C" w14:paraId="7CB0994D" w14:textId="77777777" w:rsidTr="009D4F57">
        <w:trPr>
          <w:trHeight w:val="109"/>
        </w:trPr>
        <w:tc>
          <w:tcPr>
            <w:tcW w:w="15593" w:type="dxa"/>
            <w:tcBorders>
              <w:top w:val="single" w:sz="4" w:space="0" w:color="auto"/>
              <w:left w:val="single" w:sz="4" w:space="0" w:color="auto"/>
              <w:bottom w:val="single" w:sz="4" w:space="0" w:color="auto"/>
              <w:right w:val="single" w:sz="4" w:space="0" w:color="auto"/>
            </w:tcBorders>
          </w:tcPr>
          <w:p w14:paraId="2520BDB4" w14:textId="72F73896" w:rsidR="00FA69C2" w:rsidRPr="00503D3C" w:rsidRDefault="00FA69C2" w:rsidP="00D53C27">
            <w:pPr>
              <w:autoSpaceDE w:val="0"/>
              <w:autoSpaceDN w:val="0"/>
              <w:adjustRightInd w:val="0"/>
              <w:rPr>
                <w:b/>
                <w:bCs/>
                <w:sz w:val="26"/>
                <w:szCs w:val="26"/>
              </w:rPr>
            </w:pPr>
            <w:r w:rsidRPr="00503D3C">
              <w:rPr>
                <w:b/>
                <w:bCs/>
                <w:sz w:val="26"/>
                <w:szCs w:val="26"/>
              </w:rPr>
              <w:t>Déroulement (Résumé de la mission</w:t>
            </w:r>
            <w:proofErr w:type="gramStart"/>
            <w:r w:rsidRPr="00503D3C">
              <w:rPr>
                <w:b/>
                <w:bCs/>
                <w:sz w:val="26"/>
                <w:szCs w:val="26"/>
              </w:rPr>
              <w:t>):</w:t>
            </w:r>
            <w:proofErr w:type="gramEnd"/>
          </w:p>
        </w:tc>
      </w:tr>
      <w:tr w:rsidR="00FA69C2" w:rsidRPr="00503D3C" w14:paraId="2CD1F8A3" w14:textId="77777777" w:rsidTr="009D4F57">
        <w:trPr>
          <w:trHeight w:val="109"/>
        </w:trPr>
        <w:tc>
          <w:tcPr>
            <w:tcW w:w="15593" w:type="dxa"/>
            <w:tcBorders>
              <w:top w:val="single" w:sz="4" w:space="0" w:color="auto"/>
              <w:left w:val="single" w:sz="4" w:space="0" w:color="auto"/>
              <w:bottom w:val="single" w:sz="4" w:space="0" w:color="auto"/>
              <w:right w:val="single" w:sz="4" w:space="0" w:color="auto"/>
            </w:tcBorders>
          </w:tcPr>
          <w:p w14:paraId="171B7D1D" w14:textId="77777777" w:rsidR="00D57133" w:rsidRPr="002E2D36" w:rsidRDefault="00D57133" w:rsidP="00D57133">
            <w:pPr>
              <w:jc w:val="both"/>
              <w:rPr>
                <w:sz w:val="28"/>
                <w:szCs w:val="28"/>
              </w:rPr>
            </w:pPr>
            <w:r w:rsidRPr="002E2D36">
              <w:rPr>
                <w:sz w:val="28"/>
                <w:szCs w:val="28"/>
              </w:rPr>
              <w:t xml:space="preserve">Dans le cadre de la poursuite de ses activités de sensibilisations et de renforcement de capacités, la Haute Autorité de Prévention et de Lutte contre la corruption et les Infractions Assimilées (HAPLUCIA), a organisé les </w:t>
            </w:r>
            <w:r w:rsidRPr="002E2D36">
              <w:rPr>
                <w:b/>
                <w:bCs/>
                <w:sz w:val="28"/>
                <w:szCs w:val="28"/>
              </w:rPr>
              <w:t>7 et 8 Mai 2024 à l’Hôtel 30 Aout de Kpalimé</w:t>
            </w:r>
            <w:r w:rsidRPr="002E2D36">
              <w:rPr>
                <w:sz w:val="28"/>
                <w:szCs w:val="28"/>
              </w:rPr>
              <w:t>, un atelier de renforcement de capacités à l’endroit des Organisations de la Société Civile des régions Maritime et Plateaux dont l’UONGTO représentée par le Directeur Exécutif. Cet atelier a porté sur les rôles et les responsabilités des ONG en matière de lutte contre la corruption.</w:t>
            </w:r>
          </w:p>
          <w:p w14:paraId="149B9096" w14:textId="77777777" w:rsidR="00D57133" w:rsidRPr="002E2D36" w:rsidRDefault="00D57133" w:rsidP="00D57133">
            <w:pPr>
              <w:jc w:val="both"/>
              <w:rPr>
                <w:sz w:val="28"/>
                <w:szCs w:val="28"/>
              </w:rPr>
            </w:pPr>
            <w:r w:rsidRPr="002E2D36">
              <w:rPr>
                <w:sz w:val="28"/>
                <w:szCs w:val="28"/>
              </w:rPr>
              <w:t xml:space="preserve">La cérémonie d’ouverture a été marquée par le mot de circonstance du Vice-rapporteur de la HAPLUCIA et le mot de bienvenue du Secrétaire Général de la Préfecture de </w:t>
            </w:r>
            <w:proofErr w:type="spellStart"/>
            <w:r w:rsidRPr="002E2D36">
              <w:rPr>
                <w:sz w:val="28"/>
                <w:szCs w:val="28"/>
              </w:rPr>
              <w:t>Kloto</w:t>
            </w:r>
            <w:proofErr w:type="spellEnd"/>
            <w:r w:rsidRPr="002E2D36">
              <w:rPr>
                <w:sz w:val="28"/>
                <w:szCs w:val="28"/>
              </w:rPr>
              <w:t>.</w:t>
            </w:r>
          </w:p>
          <w:p w14:paraId="2F06962C" w14:textId="77777777" w:rsidR="00D57133" w:rsidRPr="002E2D36" w:rsidRDefault="00D57133" w:rsidP="00D57133">
            <w:pPr>
              <w:jc w:val="both"/>
              <w:rPr>
                <w:sz w:val="28"/>
                <w:szCs w:val="28"/>
              </w:rPr>
            </w:pPr>
            <w:r w:rsidRPr="002E2D36">
              <w:rPr>
                <w:sz w:val="28"/>
                <w:szCs w:val="28"/>
              </w:rPr>
              <w:t>Les communications déroulées au cours l’atelier sont entre autres :</w:t>
            </w:r>
          </w:p>
          <w:p w14:paraId="2ABBDAFF" w14:textId="77777777" w:rsidR="00D57133" w:rsidRPr="002E2D36" w:rsidRDefault="00D57133" w:rsidP="00D57133">
            <w:pPr>
              <w:pStyle w:val="Paragraphedeliste"/>
              <w:numPr>
                <w:ilvl w:val="0"/>
                <w:numId w:val="9"/>
              </w:numPr>
              <w:spacing w:after="160" w:line="259" w:lineRule="auto"/>
              <w:jc w:val="both"/>
              <w:rPr>
                <w:sz w:val="28"/>
                <w:szCs w:val="28"/>
              </w:rPr>
            </w:pPr>
            <w:r w:rsidRPr="002E2D36">
              <w:rPr>
                <w:sz w:val="28"/>
                <w:szCs w:val="28"/>
              </w:rPr>
              <w:t>Présentation de la HAPLUCIA, son mandat, ses missions et son bilan</w:t>
            </w:r>
          </w:p>
          <w:p w14:paraId="03CD2748" w14:textId="77777777" w:rsidR="00D57133" w:rsidRPr="002E2D36" w:rsidRDefault="00D57133" w:rsidP="00D57133">
            <w:pPr>
              <w:pStyle w:val="Paragraphedeliste"/>
              <w:numPr>
                <w:ilvl w:val="0"/>
                <w:numId w:val="9"/>
              </w:numPr>
              <w:spacing w:after="160" w:line="259" w:lineRule="auto"/>
              <w:jc w:val="both"/>
              <w:rPr>
                <w:sz w:val="28"/>
                <w:szCs w:val="28"/>
              </w:rPr>
            </w:pPr>
            <w:r w:rsidRPr="002E2D36">
              <w:rPr>
                <w:sz w:val="28"/>
                <w:szCs w:val="28"/>
              </w:rPr>
              <w:t>La corruption : ses manifestations, ses causes et ses conséquences</w:t>
            </w:r>
          </w:p>
          <w:p w14:paraId="7068A2EF" w14:textId="77777777" w:rsidR="00D57133" w:rsidRPr="002E2D36" w:rsidRDefault="00D57133" w:rsidP="00D57133">
            <w:pPr>
              <w:pStyle w:val="Paragraphedeliste"/>
              <w:numPr>
                <w:ilvl w:val="0"/>
                <w:numId w:val="9"/>
              </w:numPr>
              <w:spacing w:after="160" w:line="259" w:lineRule="auto"/>
              <w:jc w:val="both"/>
              <w:rPr>
                <w:sz w:val="28"/>
                <w:szCs w:val="28"/>
              </w:rPr>
            </w:pPr>
            <w:r w:rsidRPr="002E2D36">
              <w:rPr>
                <w:sz w:val="28"/>
                <w:szCs w:val="28"/>
              </w:rPr>
              <w:t>La répression des actes de corruption et d’infractions assimilées</w:t>
            </w:r>
          </w:p>
          <w:p w14:paraId="793FAA59" w14:textId="77777777" w:rsidR="00D57133" w:rsidRPr="002E2D36" w:rsidRDefault="00D57133" w:rsidP="00D57133">
            <w:pPr>
              <w:pStyle w:val="Paragraphedeliste"/>
              <w:numPr>
                <w:ilvl w:val="0"/>
                <w:numId w:val="9"/>
              </w:numPr>
              <w:spacing w:after="160" w:line="259" w:lineRule="auto"/>
              <w:jc w:val="both"/>
              <w:rPr>
                <w:sz w:val="28"/>
                <w:szCs w:val="28"/>
              </w:rPr>
            </w:pPr>
            <w:r w:rsidRPr="002E2D36">
              <w:rPr>
                <w:sz w:val="28"/>
                <w:szCs w:val="28"/>
              </w:rPr>
              <w:t>Les instruments juridiques internationaux de lutte contre la corruption</w:t>
            </w:r>
          </w:p>
          <w:p w14:paraId="1A771E88" w14:textId="77777777" w:rsidR="00D57133" w:rsidRPr="002E2D36" w:rsidRDefault="00D57133" w:rsidP="00D57133">
            <w:pPr>
              <w:pStyle w:val="Paragraphedeliste"/>
              <w:numPr>
                <w:ilvl w:val="0"/>
                <w:numId w:val="9"/>
              </w:numPr>
              <w:spacing w:after="160" w:line="259" w:lineRule="auto"/>
              <w:jc w:val="both"/>
              <w:rPr>
                <w:sz w:val="28"/>
                <w:szCs w:val="28"/>
              </w:rPr>
            </w:pPr>
            <w:r w:rsidRPr="002E2D36">
              <w:rPr>
                <w:sz w:val="28"/>
                <w:szCs w:val="28"/>
              </w:rPr>
              <w:t>Les rôles et responsabilités des OSC dans la prévention et la lutte contre la corruption et les infractions assimilées</w:t>
            </w:r>
          </w:p>
          <w:p w14:paraId="66DB072B" w14:textId="77777777" w:rsidR="00D57133" w:rsidRPr="002E2D36" w:rsidRDefault="00D57133" w:rsidP="00D57133">
            <w:pPr>
              <w:pStyle w:val="Paragraphedeliste"/>
              <w:numPr>
                <w:ilvl w:val="0"/>
                <w:numId w:val="9"/>
              </w:numPr>
              <w:spacing w:after="160" w:line="259" w:lineRule="auto"/>
              <w:jc w:val="both"/>
              <w:rPr>
                <w:sz w:val="28"/>
                <w:szCs w:val="28"/>
              </w:rPr>
            </w:pPr>
            <w:r w:rsidRPr="002E2D36">
              <w:rPr>
                <w:sz w:val="28"/>
                <w:szCs w:val="28"/>
              </w:rPr>
              <w:lastRenderedPageBreak/>
              <w:t xml:space="preserve">Le mécanisme d’examen de l’application de la Convention des Nations Unies contre la corruption </w:t>
            </w:r>
          </w:p>
          <w:p w14:paraId="5F9CD6F2" w14:textId="77777777" w:rsidR="00745C36" w:rsidRDefault="00D57133" w:rsidP="00745C36">
            <w:pPr>
              <w:pStyle w:val="Paragraphedeliste"/>
              <w:numPr>
                <w:ilvl w:val="0"/>
                <w:numId w:val="9"/>
              </w:numPr>
              <w:spacing w:after="160" w:line="259" w:lineRule="auto"/>
              <w:jc w:val="both"/>
              <w:rPr>
                <w:sz w:val="28"/>
                <w:szCs w:val="28"/>
              </w:rPr>
            </w:pPr>
            <w:r w:rsidRPr="002E2D36">
              <w:rPr>
                <w:sz w:val="28"/>
                <w:szCs w:val="28"/>
              </w:rPr>
              <w:t>Le financement des OSC et lutte contre la corruption, le blanchiment des capitaux (BC) et le financement du terrorisme (FT)</w:t>
            </w:r>
          </w:p>
          <w:p w14:paraId="0466EB2C" w14:textId="77777777" w:rsidR="00745C36" w:rsidRDefault="00745C36" w:rsidP="00745C36">
            <w:pPr>
              <w:jc w:val="both"/>
              <w:rPr>
                <w:sz w:val="28"/>
                <w:szCs w:val="28"/>
              </w:rPr>
            </w:pPr>
            <w:r>
              <w:rPr>
                <w:sz w:val="28"/>
                <w:szCs w:val="28"/>
              </w:rPr>
              <w:t>Les prochaines étapes, concernent :</w:t>
            </w:r>
          </w:p>
          <w:p w14:paraId="778A284D" w14:textId="77777777" w:rsidR="00745C36" w:rsidRDefault="00745C36" w:rsidP="00745C36">
            <w:pPr>
              <w:pStyle w:val="Paragraphedeliste"/>
              <w:numPr>
                <w:ilvl w:val="0"/>
                <w:numId w:val="9"/>
              </w:numPr>
              <w:spacing w:after="160" w:line="259" w:lineRule="auto"/>
              <w:jc w:val="both"/>
              <w:rPr>
                <w:sz w:val="28"/>
                <w:szCs w:val="28"/>
              </w:rPr>
            </w:pPr>
            <w:proofErr w:type="gramStart"/>
            <w:r w:rsidRPr="00E80CA7">
              <w:rPr>
                <w:sz w:val="28"/>
                <w:szCs w:val="28"/>
              </w:rPr>
              <w:t>la</w:t>
            </w:r>
            <w:proofErr w:type="gramEnd"/>
            <w:r w:rsidRPr="00E80CA7">
              <w:rPr>
                <w:sz w:val="28"/>
                <w:szCs w:val="28"/>
              </w:rPr>
              <w:t xml:space="preserve"> poursuite du renforcement des capacités des OSC des régions centrale, Kara et savanes </w:t>
            </w:r>
          </w:p>
          <w:p w14:paraId="49BF54C6" w14:textId="2B6FB547" w:rsidR="00745C36" w:rsidRPr="00745C36" w:rsidRDefault="00745C36" w:rsidP="00745C36">
            <w:pPr>
              <w:pStyle w:val="Paragraphedeliste"/>
              <w:numPr>
                <w:ilvl w:val="0"/>
                <w:numId w:val="9"/>
              </w:numPr>
              <w:spacing w:after="160" w:line="259" w:lineRule="auto"/>
              <w:jc w:val="both"/>
              <w:rPr>
                <w:sz w:val="28"/>
                <w:szCs w:val="28"/>
              </w:rPr>
            </w:pPr>
            <w:bookmarkStart w:id="0" w:name="_GoBack"/>
            <w:bookmarkEnd w:id="0"/>
            <w:r w:rsidRPr="00745C36">
              <w:rPr>
                <w:sz w:val="28"/>
                <w:szCs w:val="28"/>
              </w:rPr>
              <w:t>la réalisation des actions prévues dans le plan d’action du cadre de concertation mis en place</w:t>
            </w:r>
          </w:p>
        </w:tc>
      </w:tr>
      <w:tr w:rsidR="00FA69C2" w:rsidRPr="00253811" w14:paraId="1ABE4A84" w14:textId="77777777" w:rsidTr="009D4F57">
        <w:trPr>
          <w:trHeight w:val="109"/>
        </w:trPr>
        <w:tc>
          <w:tcPr>
            <w:tcW w:w="15593" w:type="dxa"/>
            <w:tcBorders>
              <w:top w:val="single" w:sz="4" w:space="0" w:color="auto"/>
              <w:left w:val="single" w:sz="4" w:space="0" w:color="auto"/>
              <w:bottom w:val="single" w:sz="4" w:space="0" w:color="auto"/>
              <w:right w:val="single" w:sz="4" w:space="0" w:color="auto"/>
            </w:tcBorders>
          </w:tcPr>
          <w:p w14:paraId="28FBF766" w14:textId="54E85D15" w:rsidR="00FA69C2" w:rsidRPr="00253811" w:rsidRDefault="00FA69C2" w:rsidP="00253811">
            <w:pPr>
              <w:rPr>
                <w:b/>
                <w:bCs/>
                <w:sz w:val="28"/>
                <w:szCs w:val="28"/>
              </w:rPr>
            </w:pPr>
            <w:r w:rsidRPr="00253811">
              <w:rPr>
                <w:b/>
                <w:bCs/>
                <w:sz w:val="28"/>
                <w:szCs w:val="28"/>
              </w:rPr>
              <w:lastRenderedPageBreak/>
              <w:t>Personnes rencontrées, lieux visités :</w:t>
            </w:r>
          </w:p>
        </w:tc>
      </w:tr>
      <w:tr w:rsidR="00344B86" w:rsidRPr="00D45F31" w14:paraId="53A5BFB2" w14:textId="77777777" w:rsidTr="009D4F57">
        <w:trPr>
          <w:trHeight w:val="109"/>
        </w:trPr>
        <w:tc>
          <w:tcPr>
            <w:tcW w:w="15593" w:type="dxa"/>
            <w:tcBorders>
              <w:top w:val="single" w:sz="4" w:space="0" w:color="auto"/>
              <w:left w:val="single" w:sz="4" w:space="0" w:color="auto"/>
              <w:bottom w:val="single" w:sz="4" w:space="0" w:color="auto"/>
              <w:right w:val="single" w:sz="4" w:space="0" w:color="auto"/>
            </w:tcBorders>
          </w:tcPr>
          <w:p w14:paraId="64037D03" w14:textId="6CCE69EF" w:rsidR="00D65445" w:rsidRDefault="00D45F31" w:rsidP="00D65445">
            <w:pPr>
              <w:rPr>
                <w:sz w:val="28"/>
                <w:szCs w:val="28"/>
              </w:rPr>
            </w:pPr>
            <w:r w:rsidRPr="00253811">
              <w:rPr>
                <w:sz w:val="28"/>
                <w:szCs w:val="28"/>
              </w:rPr>
              <w:t xml:space="preserve">Les acteurs rencontrés lors de l’atelier sont entre autres : </w:t>
            </w:r>
            <w:r w:rsidR="00253811">
              <w:rPr>
                <w:sz w:val="28"/>
                <w:szCs w:val="28"/>
              </w:rPr>
              <w:t xml:space="preserve">le </w:t>
            </w:r>
            <w:r w:rsidR="00253811" w:rsidRPr="002E2D36">
              <w:rPr>
                <w:sz w:val="28"/>
                <w:szCs w:val="28"/>
              </w:rPr>
              <w:t>Vice-rapporteur de la HAPLUCIA</w:t>
            </w:r>
            <w:r w:rsidR="00253811">
              <w:rPr>
                <w:sz w:val="28"/>
                <w:szCs w:val="28"/>
              </w:rPr>
              <w:t xml:space="preserve">, le </w:t>
            </w:r>
            <w:r w:rsidR="00253811" w:rsidRPr="002E2D36">
              <w:rPr>
                <w:sz w:val="28"/>
                <w:szCs w:val="28"/>
              </w:rPr>
              <w:t xml:space="preserve">Secrétaire Général de la Préfecture de </w:t>
            </w:r>
            <w:proofErr w:type="spellStart"/>
            <w:r w:rsidR="00253811" w:rsidRPr="002E2D36">
              <w:rPr>
                <w:sz w:val="28"/>
                <w:szCs w:val="28"/>
              </w:rPr>
              <w:t>Kloto</w:t>
            </w:r>
            <w:proofErr w:type="spellEnd"/>
            <w:r w:rsidR="00253811">
              <w:rPr>
                <w:sz w:val="28"/>
                <w:szCs w:val="28"/>
              </w:rPr>
              <w:t>, les membres du bureau</w:t>
            </w:r>
            <w:r w:rsidR="006946DC">
              <w:rPr>
                <w:sz w:val="28"/>
                <w:szCs w:val="28"/>
              </w:rPr>
              <w:t xml:space="preserve"> </w:t>
            </w:r>
            <w:r w:rsidR="006946DC" w:rsidRPr="002E2D36">
              <w:rPr>
                <w:sz w:val="28"/>
                <w:szCs w:val="28"/>
              </w:rPr>
              <w:t>de la HAPLUCIA</w:t>
            </w:r>
            <w:r w:rsidR="006946DC">
              <w:rPr>
                <w:sz w:val="28"/>
                <w:szCs w:val="28"/>
              </w:rPr>
              <w:t>, les responsables des OSC</w:t>
            </w:r>
            <w:r w:rsidR="00D65445">
              <w:rPr>
                <w:sz w:val="28"/>
                <w:szCs w:val="28"/>
              </w:rPr>
              <w:t>, quelques agents de la GIZ.</w:t>
            </w:r>
          </w:p>
          <w:p w14:paraId="3B87611F" w14:textId="5ED9DC0F" w:rsidR="00D65445" w:rsidRPr="00D65445" w:rsidRDefault="00D65445" w:rsidP="00D65445">
            <w:pPr>
              <w:rPr>
                <w:sz w:val="28"/>
                <w:szCs w:val="28"/>
              </w:rPr>
            </w:pPr>
            <w:r>
              <w:rPr>
                <w:sz w:val="28"/>
                <w:szCs w:val="28"/>
              </w:rPr>
              <w:t>Aucun autre lieu n’a été vi</w:t>
            </w:r>
            <w:r w:rsidR="00DA3A45">
              <w:rPr>
                <w:sz w:val="28"/>
                <w:szCs w:val="28"/>
              </w:rPr>
              <w:t>sité</w:t>
            </w:r>
          </w:p>
        </w:tc>
      </w:tr>
      <w:tr w:rsidR="00FA69C2" w:rsidRPr="00503D3C" w14:paraId="37B72346"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00ADD266" w14:textId="5E1EA21D" w:rsidR="00FA69C2" w:rsidRPr="00253811" w:rsidRDefault="00FA69C2" w:rsidP="00D53C27">
            <w:pPr>
              <w:autoSpaceDE w:val="0"/>
              <w:autoSpaceDN w:val="0"/>
              <w:adjustRightInd w:val="0"/>
              <w:rPr>
                <w:b/>
                <w:bCs/>
                <w:sz w:val="26"/>
                <w:szCs w:val="26"/>
              </w:rPr>
            </w:pPr>
            <w:r w:rsidRPr="00253811">
              <w:rPr>
                <w:b/>
                <w:bCs/>
                <w:sz w:val="26"/>
                <w:szCs w:val="26"/>
              </w:rPr>
              <w:t>Constats relevés :</w:t>
            </w:r>
            <w:r w:rsidR="000375C3" w:rsidRPr="00253811">
              <w:rPr>
                <w:b/>
                <w:bCs/>
                <w:sz w:val="26"/>
                <w:szCs w:val="26"/>
              </w:rPr>
              <w:t xml:space="preserve"> </w:t>
            </w:r>
          </w:p>
        </w:tc>
      </w:tr>
      <w:tr w:rsidR="00FA69C2" w:rsidRPr="00503D3C" w14:paraId="6D987A96"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07D0FED6" w14:textId="107B7F46" w:rsidR="00FA69C2" w:rsidRPr="003A5267" w:rsidRDefault="00253811" w:rsidP="003A5267">
            <w:pPr>
              <w:jc w:val="both"/>
            </w:pPr>
            <w:r w:rsidRPr="00253811">
              <w:t>RAS</w:t>
            </w:r>
          </w:p>
        </w:tc>
      </w:tr>
      <w:tr w:rsidR="00FA69C2" w:rsidRPr="00503D3C" w14:paraId="3685AD0F"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422FCAD6" w14:textId="77777777" w:rsidR="00FA69C2" w:rsidRPr="00D57133" w:rsidRDefault="00FA69C2" w:rsidP="00D53C27">
            <w:pPr>
              <w:autoSpaceDE w:val="0"/>
              <w:autoSpaceDN w:val="0"/>
              <w:adjustRightInd w:val="0"/>
              <w:rPr>
                <w:b/>
                <w:bCs/>
                <w:color w:val="FF0000"/>
                <w:sz w:val="26"/>
                <w:szCs w:val="26"/>
              </w:rPr>
            </w:pPr>
            <w:r w:rsidRPr="00A464FC">
              <w:rPr>
                <w:b/>
                <w:bCs/>
                <w:sz w:val="26"/>
                <w:szCs w:val="26"/>
              </w:rPr>
              <w:t>Recommandations :</w:t>
            </w:r>
          </w:p>
        </w:tc>
      </w:tr>
      <w:tr w:rsidR="002C5D68" w:rsidRPr="00503D3C" w14:paraId="49F0D0E6"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633352C7" w14:textId="77777777" w:rsidR="00DA3A45" w:rsidRPr="002E2D36" w:rsidRDefault="00DA3A45" w:rsidP="00DA3A45">
            <w:pPr>
              <w:jc w:val="both"/>
              <w:rPr>
                <w:sz w:val="28"/>
                <w:szCs w:val="28"/>
              </w:rPr>
            </w:pPr>
            <w:r w:rsidRPr="002E2D36">
              <w:rPr>
                <w:sz w:val="28"/>
                <w:szCs w:val="28"/>
              </w:rPr>
              <w:t>A la suite des débats et discussions ayant suivi les communications, les quelques recommandations formulées et notées sont entre autres :</w:t>
            </w:r>
          </w:p>
          <w:p w14:paraId="42FB7981" w14:textId="77777777" w:rsidR="00DA3A45" w:rsidRPr="002E2D36" w:rsidRDefault="00DA3A45" w:rsidP="00DA3A45">
            <w:pPr>
              <w:jc w:val="both"/>
              <w:rPr>
                <w:b/>
                <w:bCs/>
                <w:sz w:val="28"/>
                <w:szCs w:val="28"/>
              </w:rPr>
            </w:pPr>
            <w:r w:rsidRPr="002E2D36">
              <w:rPr>
                <w:b/>
                <w:bCs/>
                <w:sz w:val="28"/>
                <w:szCs w:val="28"/>
              </w:rPr>
              <w:t>A l’endroit de l’Etat</w:t>
            </w:r>
          </w:p>
          <w:p w14:paraId="44712234"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Mettre en place une cour, un paquet national financier pour le traitement accéléré des affaires de corruption</w:t>
            </w:r>
          </w:p>
          <w:p w14:paraId="433A04A6"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Adopter les textes pour protéger les lanceurs d’alerte et les informateurs</w:t>
            </w:r>
          </w:p>
          <w:p w14:paraId="23D13364"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Réviser la loi portant création de la HAPLUCIA afin de lui conférer plus de pouvoir d’investigation</w:t>
            </w:r>
          </w:p>
          <w:p w14:paraId="2BAD4A10"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Faciliter la mise en œuvre de la loi portant l’accès à l’information et à la documentation publique</w:t>
            </w:r>
          </w:p>
          <w:p w14:paraId="31FF0D46"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Réviser le décret de 2022 portant coopération entre l’Etat et les OSC</w:t>
            </w:r>
          </w:p>
          <w:p w14:paraId="20ACF885" w14:textId="77777777" w:rsidR="00DA3A45" w:rsidRPr="002E2D36" w:rsidRDefault="00DA3A45" w:rsidP="00DA3A45">
            <w:pPr>
              <w:jc w:val="both"/>
              <w:rPr>
                <w:sz w:val="28"/>
                <w:szCs w:val="28"/>
              </w:rPr>
            </w:pPr>
            <w:r w:rsidRPr="002E2D36">
              <w:rPr>
                <w:b/>
                <w:bCs/>
                <w:sz w:val="28"/>
                <w:szCs w:val="28"/>
              </w:rPr>
              <w:t>A l’endroit de la HAPLUCIA</w:t>
            </w:r>
          </w:p>
          <w:p w14:paraId="26C6C1BD"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Renforcer la collaboration entre la HAPLUCIA et les OSC dans la prévention et la lutte contre le fléau de la corruption</w:t>
            </w:r>
          </w:p>
          <w:p w14:paraId="320324B6"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Organiser périodiquement des sessions de renforcement de capacité des OSC en matière de prévention et de lutte contre la corruption</w:t>
            </w:r>
          </w:p>
          <w:p w14:paraId="3DA424AC"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lastRenderedPageBreak/>
              <w:t>Accompagner les OSC à mieux s’organiser pour une lutte efficace contre la corruption</w:t>
            </w:r>
          </w:p>
          <w:p w14:paraId="5D1FAA0F"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Exhorter les OSC à travailler en synergie pour l’efficacité de l’action</w:t>
            </w:r>
          </w:p>
          <w:p w14:paraId="22CBD78B" w14:textId="77777777" w:rsidR="00DA3A45" w:rsidRPr="002E2D36" w:rsidRDefault="00DA3A45" w:rsidP="00DA3A45">
            <w:pPr>
              <w:jc w:val="both"/>
              <w:rPr>
                <w:sz w:val="28"/>
                <w:szCs w:val="28"/>
              </w:rPr>
            </w:pPr>
            <w:r w:rsidRPr="002E2D36">
              <w:rPr>
                <w:b/>
                <w:bCs/>
                <w:sz w:val="28"/>
                <w:szCs w:val="28"/>
              </w:rPr>
              <w:t>A l’endroit des OSC</w:t>
            </w:r>
          </w:p>
          <w:p w14:paraId="0118BE06"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 xml:space="preserve">Faire la restitution des connaissances acquises au cours de l’atelier de renforcement des capacités à l’endroit de leurs consœurs, confrères et membres non participants </w:t>
            </w:r>
          </w:p>
          <w:p w14:paraId="2D3EAD72"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Accompagner la HAPLUCIA dans ses actions de sensibilisation, d’information et d’éducation en matière de prévention et de lutte contre la corruption</w:t>
            </w:r>
          </w:p>
          <w:p w14:paraId="5890A9E8"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Mettre en place une coordination/coalition des OSC impliquées dans la lutte contre la corruption</w:t>
            </w:r>
          </w:p>
          <w:p w14:paraId="40D3172A" w14:textId="77777777" w:rsidR="00DA3A45" w:rsidRPr="00175F20" w:rsidRDefault="00DA3A45" w:rsidP="00DA3A45">
            <w:pPr>
              <w:pStyle w:val="Paragraphedeliste"/>
              <w:numPr>
                <w:ilvl w:val="0"/>
                <w:numId w:val="9"/>
              </w:numPr>
              <w:spacing w:after="160" w:line="259" w:lineRule="auto"/>
              <w:jc w:val="both"/>
              <w:rPr>
                <w:sz w:val="28"/>
                <w:szCs w:val="28"/>
              </w:rPr>
            </w:pPr>
            <w:r w:rsidRPr="002E2D36">
              <w:rPr>
                <w:sz w:val="28"/>
                <w:szCs w:val="28"/>
              </w:rPr>
              <w:t>Respecter davantage les règles d’éthique et de déontologie de présomption d’innocence ainsi que la vie privée des personnes dans leur action de prévention et de la lutte contre la corruption</w:t>
            </w:r>
          </w:p>
          <w:p w14:paraId="7D2C7B5F"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Dénoncer les actes de corruption auprès des autorités compétentes</w:t>
            </w:r>
          </w:p>
          <w:p w14:paraId="2E85F8E7"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Développer la culture anti-corruption au sein des OSC</w:t>
            </w:r>
          </w:p>
          <w:p w14:paraId="64AA8677"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Développer les indicateurs de mesure de la corruption</w:t>
            </w:r>
          </w:p>
          <w:p w14:paraId="7CF5672E"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Mettre en pratique les acquis de la formation dans l’exercice de leurs activités</w:t>
            </w:r>
          </w:p>
          <w:p w14:paraId="6D845BC0" w14:textId="77777777" w:rsidR="00DA3A45" w:rsidRPr="002E2D36" w:rsidRDefault="00DA3A45" w:rsidP="00DA3A45">
            <w:pPr>
              <w:pStyle w:val="Paragraphedeliste"/>
              <w:numPr>
                <w:ilvl w:val="0"/>
                <w:numId w:val="9"/>
              </w:numPr>
              <w:spacing w:after="160" w:line="259" w:lineRule="auto"/>
              <w:jc w:val="both"/>
              <w:rPr>
                <w:sz w:val="28"/>
                <w:szCs w:val="28"/>
              </w:rPr>
            </w:pPr>
            <w:r w:rsidRPr="002E2D36">
              <w:rPr>
                <w:sz w:val="28"/>
                <w:szCs w:val="28"/>
              </w:rPr>
              <w:t>Appuyer/faciliter les initiatives des OSC en matière de la lutte contre la corruption</w:t>
            </w:r>
          </w:p>
          <w:p w14:paraId="09C0C153" w14:textId="77777777" w:rsidR="00DA3A45" w:rsidRPr="002E2D36" w:rsidRDefault="00DA3A45" w:rsidP="00DA3A45">
            <w:pPr>
              <w:jc w:val="both"/>
              <w:rPr>
                <w:sz w:val="28"/>
                <w:szCs w:val="28"/>
              </w:rPr>
            </w:pPr>
            <w:r w:rsidRPr="002E2D36">
              <w:rPr>
                <w:b/>
                <w:bCs/>
                <w:sz w:val="28"/>
                <w:szCs w:val="28"/>
              </w:rPr>
              <w:t>A l’endroit des PTF</w:t>
            </w:r>
          </w:p>
          <w:p w14:paraId="62B1615B" w14:textId="66B2DD1E" w:rsidR="002C5D68" w:rsidRPr="00745C36" w:rsidRDefault="00DA3A45" w:rsidP="00745C36">
            <w:pPr>
              <w:pStyle w:val="Paragraphedeliste"/>
              <w:numPr>
                <w:ilvl w:val="0"/>
                <w:numId w:val="9"/>
              </w:numPr>
              <w:spacing w:after="160" w:line="259" w:lineRule="auto"/>
              <w:jc w:val="both"/>
              <w:rPr>
                <w:sz w:val="28"/>
                <w:szCs w:val="28"/>
              </w:rPr>
            </w:pPr>
            <w:r w:rsidRPr="002E2D36">
              <w:rPr>
                <w:sz w:val="28"/>
                <w:szCs w:val="28"/>
              </w:rPr>
              <w:t>Accompagner financièrement et techniquement les initiatives des OSC en matière de la lutte contre la corruption</w:t>
            </w:r>
          </w:p>
        </w:tc>
      </w:tr>
      <w:tr w:rsidR="00A201D6" w:rsidRPr="00A201D6" w14:paraId="35F2C2F3" w14:textId="77777777" w:rsidTr="009D4F57">
        <w:trPr>
          <w:trHeight w:val="322"/>
        </w:trPr>
        <w:tc>
          <w:tcPr>
            <w:tcW w:w="15593" w:type="dxa"/>
            <w:tcBorders>
              <w:top w:val="single" w:sz="4" w:space="0" w:color="auto"/>
              <w:left w:val="single" w:sz="4" w:space="0" w:color="auto"/>
              <w:bottom w:val="single" w:sz="4" w:space="0" w:color="auto"/>
              <w:right w:val="single" w:sz="4" w:space="0" w:color="auto"/>
            </w:tcBorders>
          </w:tcPr>
          <w:p w14:paraId="414CD883" w14:textId="77777777" w:rsidR="00FA69C2" w:rsidRPr="00A201D6" w:rsidRDefault="00FA69C2" w:rsidP="00D53C27">
            <w:pPr>
              <w:autoSpaceDE w:val="0"/>
              <w:autoSpaceDN w:val="0"/>
              <w:adjustRightInd w:val="0"/>
              <w:rPr>
                <w:b/>
                <w:bCs/>
                <w:sz w:val="26"/>
                <w:szCs w:val="26"/>
              </w:rPr>
            </w:pPr>
            <w:r w:rsidRPr="00A201D6">
              <w:rPr>
                <w:b/>
                <w:bCs/>
                <w:sz w:val="26"/>
                <w:szCs w:val="26"/>
              </w:rPr>
              <w:lastRenderedPageBreak/>
              <w:t>Date du rapport :</w:t>
            </w:r>
          </w:p>
        </w:tc>
      </w:tr>
      <w:tr w:rsidR="00FA69C2" w:rsidRPr="00503D3C" w14:paraId="6453B8D0" w14:textId="77777777" w:rsidTr="009D4F57">
        <w:trPr>
          <w:trHeight w:val="278"/>
        </w:trPr>
        <w:tc>
          <w:tcPr>
            <w:tcW w:w="15593" w:type="dxa"/>
            <w:tcBorders>
              <w:top w:val="single" w:sz="4" w:space="0" w:color="auto"/>
              <w:left w:val="single" w:sz="4" w:space="0" w:color="auto"/>
              <w:bottom w:val="single" w:sz="4" w:space="0" w:color="auto"/>
              <w:right w:val="single" w:sz="4" w:space="0" w:color="auto"/>
            </w:tcBorders>
          </w:tcPr>
          <w:p w14:paraId="3D2DC130" w14:textId="1DE75E6D" w:rsidR="00FA69C2" w:rsidRPr="00A201D6" w:rsidRDefault="00A201D6" w:rsidP="00D53C27">
            <w:pPr>
              <w:autoSpaceDE w:val="0"/>
              <w:autoSpaceDN w:val="0"/>
              <w:adjustRightInd w:val="0"/>
              <w:rPr>
                <w:color w:val="FF0000"/>
              </w:rPr>
            </w:pPr>
            <w:r w:rsidRPr="00A201D6">
              <w:rPr>
                <w:sz w:val="28"/>
                <w:szCs w:val="28"/>
              </w:rPr>
              <w:t>8 Mai 2024</w:t>
            </w:r>
          </w:p>
        </w:tc>
      </w:tr>
      <w:tr w:rsidR="00FA69C2" w:rsidRPr="00503D3C" w14:paraId="1552B1EB" w14:textId="77777777" w:rsidTr="009D4F57">
        <w:trPr>
          <w:trHeight w:val="278"/>
        </w:trPr>
        <w:tc>
          <w:tcPr>
            <w:tcW w:w="15593" w:type="dxa"/>
            <w:tcBorders>
              <w:top w:val="single" w:sz="4" w:space="0" w:color="auto"/>
              <w:left w:val="single" w:sz="4" w:space="0" w:color="auto"/>
              <w:bottom w:val="single" w:sz="4" w:space="0" w:color="auto"/>
              <w:right w:val="single" w:sz="4" w:space="0" w:color="auto"/>
            </w:tcBorders>
          </w:tcPr>
          <w:p w14:paraId="7AE60064" w14:textId="77777777" w:rsidR="00FA69C2" w:rsidRPr="00922F9F" w:rsidRDefault="00FA69C2" w:rsidP="00D53C27">
            <w:pPr>
              <w:autoSpaceDE w:val="0"/>
              <w:autoSpaceDN w:val="0"/>
              <w:adjustRightInd w:val="0"/>
              <w:rPr>
                <w:sz w:val="28"/>
                <w:szCs w:val="28"/>
              </w:rPr>
            </w:pPr>
            <w:r w:rsidRPr="00922F9F">
              <w:rPr>
                <w:sz w:val="28"/>
                <w:szCs w:val="28"/>
              </w:rPr>
              <w:t>NOM</w:t>
            </w:r>
          </w:p>
        </w:tc>
      </w:tr>
      <w:tr w:rsidR="00FA69C2" w:rsidRPr="00503D3C" w14:paraId="61C88DD7" w14:textId="77777777" w:rsidTr="009D4F57">
        <w:trPr>
          <w:trHeight w:val="307"/>
        </w:trPr>
        <w:tc>
          <w:tcPr>
            <w:tcW w:w="15593" w:type="dxa"/>
            <w:tcBorders>
              <w:top w:val="single" w:sz="4" w:space="0" w:color="auto"/>
              <w:left w:val="single" w:sz="4" w:space="0" w:color="auto"/>
              <w:bottom w:val="single" w:sz="4" w:space="0" w:color="auto"/>
              <w:right w:val="single" w:sz="4" w:space="0" w:color="auto"/>
            </w:tcBorders>
          </w:tcPr>
          <w:p w14:paraId="208049AF" w14:textId="7A7A7606" w:rsidR="00FA69C2" w:rsidRPr="00E12DFA" w:rsidRDefault="00A37246" w:rsidP="00D53C27">
            <w:pPr>
              <w:autoSpaceDE w:val="0"/>
              <w:autoSpaceDN w:val="0"/>
              <w:adjustRightInd w:val="0"/>
              <w:rPr>
                <w:sz w:val="28"/>
                <w:szCs w:val="28"/>
                <w:u w:val="single"/>
              </w:rPr>
            </w:pPr>
            <w:r w:rsidRPr="00E12DFA">
              <w:rPr>
                <w:sz w:val="28"/>
                <w:szCs w:val="28"/>
                <w:u w:val="single"/>
              </w:rPr>
              <w:t xml:space="preserve">OHOUNDJAGO Kossi </w:t>
            </w:r>
            <w:proofErr w:type="spellStart"/>
            <w:r w:rsidRPr="00E12DFA">
              <w:rPr>
                <w:sz w:val="28"/>
                <w:szCs w:val="28"/>
                <w:u w:val="single"/>
              </w:rPr>
              <w:t>Kamawo</w:t>
            </w:r>
            <w:proofErr w:type="spellEnd"/>
          </w:p>
        </w:tc>
      </w:tr>
    </w:tbl>
    <w:p w14:paraId="65F65A61" w14:textId="77777777" w:rsidR="0076556E" w:rsidRDefault="0076556E"/>
    <w:sectPr w:rsidR="0076556E" w:rsidSect="0076556E">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7596" w14:textId="77777777" w:rsidR="00680739" w:rsidRDefault="00680739" w:rsidP="0076556E">
      <w:r>
        <w:separator/>
      </w:r>
    </w:p>
  </w:endnote>
  <w:endnote w:type="continuationSeparator" w:id="0">
    <w:p w14:paraId="1FF8D084" w14:textId="77777777" w:rsidR="00680739" w:rsidRDefault="00680739" w:rsidP="0076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03B0" w14:textId="77777777" w:rsidR="00680739" w:rsidRDefault="00680739" w:rsidP="0076556E">
      <w:r>
        <w:separator/>
      </w:r>
    </w:p>
  </w:footnote>
  <w:footnote w:type="continuationSeparator" w:id="0">
    <w:p w14:paraId="0EAF7E00" w14:textId="77777777" w:rsidR="00680739" w:rsidRDefault="00680739" w:rsidP="0076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26C6" w14:textId="77777777" w:rsidR="0076556E" w:rsidRPr="00281B85" w:rsidRDefault="0076556E" w:rsidP="0076556E">
    <w:pPr>
      <w:pStyle w:val="En-tte"/>
      <w:jc w:val="center"/>
      <w:rPr>
        <w:rFonts w:cs="Calibri"/>
      </w:rPr>
    </w:pPr>
    <w:r>
      <w:rPr>
        <w:noProof/>
      </w:rPr>
      <mc:AlternateContent>
        <mc:Choice Requires="wps">
          <w:drawing>
            <wp:anchor distT="0" distB="0" distL="114300" distR="114300" simplePos="0" relativeHeight="251659264" behindDoc="0" locked="0" layoutInCell="1" allowOverlap="1" wp14:anchorId="35190555" wp14:editId="1BEE4DDF">
              <wp:simplePos x="0" y="0"/>
              <wp:positionH relativeFrom="column">
                <wp:posOffset>2618105</wp:posOffset>
              </wp:positionH>
              <wp:positionV relativeFrom="paragraph">
                <wp:posOffset>-88265</wp:posOffset>
              </wp:positionV>
              <wp:extent cx="5229225" cy="11430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9225" cy="1143000"/>
                      </a:xfrm>
                      <a:prstGeom prst="rect">
                        <a:avLst/>
                      </a:prstGeom>
                      <a:solidFill>
                        <a:sysClr val="window" lastClr="FFFFFF"/>
                      </a:solidFill>
                      <a:ln w="12700" cap="flat" cmpd="sng" algn="ctr">
                        <a:noFill/>
                        <a:prstDash val="solid"/>
                        <a:miter lim="800000"/>
                      </a:ln>
                      <a:effectLst/>
                    </wps:spPr>
                    <wps:txbx>
                      <w:txbxContent>
                        <w:p w14:paraId="4DACEC3D" w14:textId="77777777" w:rsidR="0076556E" w:rsidRPr="00281B85" w:rsidRDefault="0076556E" w:rsidP="0076556E">
                          <w:pPr>
                            <w:rPr>
                              <w:rFonts w:ascii="Calibri Light" w:hAnsi="Calibri Light"/>
                            </w:rPr>
                          </w:pPr>
                          <w:r w:rsidRPr="00281B85">
                            <w:rPr>
                              <w:rFonts w:ascii="Arial Black" w:hAnsi="Arial Black"/>
                              <w:b/>
                              <w:color w:val="008080"/>
                            </w:rPr>
                            <w:t xml:space="preserve">      Union des Organisations Non Gouvernementales du TOGO</w:t>
                          </w:r>
                        </w:p>
                        <w:p w14:paraId="7DEFC59C" w14:textId="77777777" w:rsidR="0076556E" w:rsidRPr="006B5B1B" w:rsidRDefault="0076556E" w:rsidP="0076556E">
                          <w:pPr>
                            <w:pStyle w:val="En-tte"/>
                            <w:jc w:val="center"/>
                            <w:rPr>
                              <w:rFonts w:ascii="Arial Black" w:hAnsi="Arial Black"/>
                              <w:b/>
                              <w:color w:val="008080"/>
                              <w:lang w:val="en-GB"/>
                            </w:rPr>
                          </w:pPr>
                          <w:r w:rsidRPr="006B5B1B">
                            <w:rPr>
                              <w:rFonts w:ascii="Arial Black" w:hAnsi="Arial Black"/>
                              <w:b/>
                              <w:bCs/>
                              <w:color w:val="008080"/>
                              <w:sz w:val="28"/>
                              <w:lang w:val="en-GB"/>
                            </w:rPr>
                            <w:t>U.ONG.TO</w:t>
                          </w:r>
                        </w:p>
                        <w:p w14:paraId="727CEFA0" w14:textId="77777777" w:rsidR="0076556E" w:rsidRPr="00C86B23" w:rsidRDefault="0076556E" w:rsidP="0076556E">
                          <w:pPr>
                            <w:pStyle w:val="En-tte"/>
                            <w:jc w:val="center"/>
                            <w:rPr>
                              <w:rFonts w:ascii="Arial Narrow" w:hAnsi="Arial Narrow"/>
                              <w:b/>
                              <w:lang w:val="en-US"/>
                            </w:rPr>
                          </w:pPr>
                          <w:r w:rsidRPr="00C86B23">
                            <w:rPr>
                              <w:rFonts w:ascii="Arial Narrow" w:hAnsi="Arial Narrow"/>
                              <w:b/>
                              <w:lang w:val="en-US"/>
                            </w:rPr>
                            <w:t xml:space="preserve">Tel: (228) 22 25 48 99 / 70 41 87 85/ Email: </w:t>
                          </w:r>
                          <w:r w:rsidRPr="00954B25">
                            <w:rPr>
                              <w:rFonts w:ascii="Arial Narrow" w:hAnsi="Arial Narrow"/>
                              <w:b/>
                            </w:rPr>
                            <w:fldChar w:fldCharType="begin"/>
                          </w:r>
                          <w:r w:rsidRPr="00C86B23">
                            <w:rPr>
                              <w:rFonts w:ascii="Arial Narrow" w:hAnsi="Arial Narrow"/>
                              <w:b/>
                              <w:lang w:val="en-US"/>
                            </w:rPr>
                            <w:instrText xml:space="preserve"> HYPERLINK "mailto:uongto_2000@yahoo.fr </w:instrText>
                          </w:r>
                        </w:p>
                        <w:p w14:paraId="3E01B401" w14:textId="77777777" w:rsidR="0076556E" w:rsidRPr="00C86B23" w:rsidRDefault="0076556E" w:rsidP="0076556E">
                          <w:pPr>
                            <w:pStyle w:val="En-tte"/>
                            <w:jc w:val="center"/>
                            <w:rPr>
                              <w:rStyle w:val="Lienhypertexte"/>
                              <w:rFonts w:ascii="Arial Narrow" w:hAnsi="Arial Narrow"/>
                              <w:b/>
                              <w:sz w:val="18"/>
                              <w:lang w:val="en-US"/>
                            </w:rPr>
                          </w:pPr>
                          <w:r w:rsidRPr="00C86B23">
                            <w:rPr>
                              <w:rFonts w:ascii="Arial Narrow" w:hAnsi="Arial Narrow"/>
                              <w:b/>
                              <w:lang w:val="en-US"/>
                            </w:rPr>
                            <w:instrText xml:space="preserve">Site" </w:instrText>
                          </w:r>
                          <w:r w:rsidRPr="00954B25">
                            <w:rPr>
                              <w:rFonts w:ascii="Arial Narrow" w:hAnsi="Arial Narrow"/>
                              <w:b/>
                            </w:rPr>
                            <w:fldChar w:fldCharType="separate"/>
                          </w:r>
                          <w:r w:rsidRPr="00C86B23">
                            <w:rPr>
                              <w:rStyle w:val="Lienhypertexte"/>
                              <w:rFonts w:ascii="Arial Narrow" w:hAnsi="Arial Narrow"/>
                              <w:b/>
                              <w:sz w:val="18"/>
                              <w:lang w:val="en-US"/>
                            </w:rPr>
                            <w:t xml:space="preserve">uongto_2000@yahoo.fr </w:t>
                          </w:r>
                        </w:p>
                        <w:p w14:paraId="62634CF9" w14:textId="77777777" w:rsidR="0076556E" w:rsidRPr="00C86B23" w:rsidRDefault="0076556E" w:rsidP="0076556E">
                          <w:pPr>
                            <w:pStyle w:val="En-tte"/>
                            <w:jc w:val="center"/>
                            <w:rPr>
                              <w:rFonts w:ascii="Arial Narrow" w:hAnsi="Arial Narrow"/>
                              <w:b/>
                              <w:sz w:val="18"/>
                              <w:lang w:val="en-US"/>
                            </w:rPr>
                          </w:pPr>
                          <w:r w:rsidRPr="00C86B23">
                            <w:rPr>
                              <w:rStyle w:val="Lienhypertexte"/>
                              <w:rFonts w:ascii="Arial Narrow" w:hAnsi="Arial Narrow"/>
                              <w:b/>
                              <w:sz w:val="18"/>
                              <w:lang w:val="en-US"/>
                            </w:rPr>
                            <w:t>Site</w:t>
                          </w:r>
                          <w:r w:rsidRPr="00954B25">
                            <w:rPr>
                              <w:rFonts w:ascii="Arial Narrow" w:hAnsi="Arial Narrow"/>
                              <w:b/>
                            </w:rPr>
                            <w:fldChar w:fldCharType="end"/>
                          </w:r>
                          <w:r w:rsidRPr="00C86B23">
                            <w:rPr>
                              <w:rFonts w:ascii="Arial Narrow" w:hAnsi="Arial Narrow"/>
                              <w:b/>
                              <w:lang w:val="en-US"/>
                            </w:rPr>
                            <w:t xml:space="preserve"> web: </w:t>
                          </w:r>
                          <w:r>
                            <w:rPr>
                              <w:rFonts w:ascii="Arial Narrow" w:hAnsi="Arial Narrow"/>
                              <w:b/>
                              <w:sz w:val="18"/>
                            </w:rPr>
                            <w:fldChar w:fldCharType="begin"/>
                          </w:r>
                          <w:r w:rsidRPr="00C86B23">
                            <w:rPr>
                              <w:rFonts w:ascii="Arial Narrow" w:hAnsi="Arial Narrow"/>
                              <w:b/>
                              <w:sz w:val="18"/>
                              <w:lang w:val="en-US"/>
                            </w:rPr>
                            <w:instrText xml:space="preserve"> HYPERLINK "http://www.uongto.net  </w:instrText>
                          </w:r>
                        </w:p>
                        <w:p w14:paraId="168CD8A8" w14:textId="77777777" w:rsidR="0076556E" w:rsidRPr="0052352D" w:rsidRDefault="0076556E" w:rsidP="0076556E">
                          <w:pPr>
                            <w:pStyle w:val="En-tte"/>
                            <w:jc w:val="center"/>
                            <w:rPr>
                              <w:rStyle w:val="Lienhypertexte"/>
                              <w:rFonts w:ascii="Arial Narrow" w:hAnsi="Arial Narrow"/>
                              <w:b/>
                              <w:sz w:val="18"/>
                            </w:rPr>
                          </w:pPr>
                          <w:r w:rsidRPr="00D45FD6">
                            <w:rPr>
                              <w:rFonts w:ascii="Arial Narrow" w:hAnsi="Arial Narrow"/>
                              <w:b/>
                              <w:sz w:val="18"/>
                            </w:rPr>
                            <w:instrText>Bretelle</w:instrText>
                          </w:r>
                          <w:r>
                            <w:rPr>
                              <w:rFonts w:ascii="Arial Narrow" w:hAnsi="Arial Narrow"/>
                              <w:b/>
                              <w:sz w:val="18"/>
                            </w:rPr>
                            <w:instrText xml:space="preserve">" </w:instrText>
                          </w:r>
                          <w:r>
                            <w:rPr>
                              <w:rFonts w:ascii="Arial Narrow" w:hAnsi="Arial Narrow"/>
                              <w:b/>
                              <w:sz w:val="18"/>
                            </w:rPr>
                            <w:fldChar w:fldCharType="separate"/>
                          </w:r>
                          <w:r w:rsidRPr="0052352D">
                            <w:rPr>
                              <w:rStyle w:val="Lienhypertexte"/>
                              <w:rFonts w:ascii="Arial Narrow" w:hAnsi="Arial Narrow"/>
                              <w:b/>
                              <w:sz w:val="18"/>
                            </w:rPr>
                            <w:t xml:space="preserve">www.uongto.net  </w:t>
                          </w:r>
                        </w:p>
                        <w:p w14:paraId="34606399" w14:textId="77777777" w:rsidR="0076556E" w:rsidRPr="00281B85" w:rsidRDefault="0076556E" w:rsidP="0076556E">
                          <w:pPr>
                            <w:pStyle w:val="En-tte"/>
                            <w:jc w:val="center"/>
                            <w:rPr>
                              <w:rFonts w:ascii="Arial Narrow" w:hAnsi="Arial Narrow"/>
                              <w:b/>
                            </w:rPr>
                          </w:pPr>
                          <w:r w:rsidRPr="0052352D">
                            <w:rPr>
                              <w:rStyle w:val="Lienhypertexte"/>
                              <w:rFonts w:ascii="Arial Narrow" w:hAnsi="Arial Narrow"/>
                              <w:b/>
                              <w:sz w:val="18"/>
                            </w:rPr>
                            <w:t>Bretelle</w:t>
                          </w:r>
                          <w:r>
                            <w:rPr>
                              <w:rFonts w:ascii="Arial Narrow" w:hAnsi="Arial Narrow"/>
                              <w:b/>
                              <w:sz w:val="18"/>
                            </w:rPr>
                            <w:fldChar w:fldCharType="end"/>
                          </w:r>
                          <w:r w:rsidRPr="00281B85">
                            <w:rPr>
                              <w:rFonts w:ascii="Arial Narrow" w:hAnsi="Arial Narrow"/>
                              <w:b/>
                            </w:rPr>
                            <w:t xml:space="preserve"> </w:t>
                          </w:r>
                          <w:proofErr w:type="spellStart"/>
                          <w:r w:rsidRPr="00281B85">
                            <w:rPr>
                              <w:rFonts w:ascii="Arial Narrow" w:hAnsi="Arial Narrow"/>
                              <w:b/>
                            </w:rPr>
                            <w:t>Bè-Klikamé</w:t>
                          </w:r>
                          <w:proofErr w:type="spellEnd"/>
                          <w:r w:rsidRPr="00281B85">
                            <w:rPr>
                              <w:rFonts w:ascii="Arial Narrow" w:hAnsi="Arial Narrow"/>
                              <w:b/>
                            </w:rPr>
                            <w:t xml:space="preserve"> (en face de l’entrée du Relais de la Caisse), Maison N°2743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90555" id="Rectangle 5" o:spid="_x0000_s1026" style="position:absolute;left:0;text-align:left;margin-left:206.15pt;margin-top:-6.95pt;width:411.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dgQIAAP0EAAAOAAAAZHJzL2Uyb0RvYy54bWysVMFu2zAMvQ/YPwi6r07cZG2NOkXQIsOA&#10;oC3aDj0zshwbk0RNUuJkXz9KdtKs22mYDwIpUhTf06Ovb3Zasa10vkVT8vHZiDNpBFatWZf828vi&#10;0yVnPoCpQKGRJd9Lz29mHz9cd7aQOTaoKukYFTG+6GzJmxBskWVeNFKDP0MrDQVrdBoCuW6dVQ46&#10;qq5Vlo9Gn7MOXWUdCuk97d71QT5L9etaivBQ114GpkpOvYW0urSu4prNrqFYO7BNK4Y24B+60NAa&#10;uvRY6g4CsI1r/yilW+HQYx3OBOoM67oVMmEgNOPROzTPDViZsBA53h5p8v+vrLjfPjrWViU/58yA&#10;pid6ItLArJVk00hPZ31BWc/20UWA3i5RfPcUyH6LRMcPObva6ZhL8Ngucb0/ci13gQnanOb5VZ5P&#10;ORMUG48n56NReo0MisNx63z4IlGzaJTcUV+JY9gufYgNQHFISZ2haqtFq1Ry9v5WObYFeneSS4Ud&#10;Zwp8oM2SL9IXwVEJf3pMGdZRO/kFNcMEkCBrBYFMbYkib9acgVqT0kVwqReD8Uaq1PdyB77pL01l&#10;e3npNpDGVatLfkkojziVicdkUumA6I3FaIXdakelo7nCak8P5bBXsLdi0RIrS4L0CI4kS/3SGIYH&#10;WmqFBAIHi7MG3c+/7cd8UhJFOetoBAjgjw04SUx9NaSxq/FkEmcmOZPpRU6OO42sTiNmo2+R2B7T&#10;wFuRzJgf1MGsHepXmtZ5vJVCYATd3VM5OLehH02adyHn85RGc2IhLM2zFbH4gemX3Ss4O0gjkKru&#10;8TAuULxTSJ8bTxqcbwLWbZLPG6+DmGnGkiSG/0Ec4lM/Zb39tWa/AAAA//8DAFBLAwQUAAYACAAA&#10;ACEAMI9L8OIAAAAMAQAADwAAAGRycy9kb3ducmV2LnhtbEyPTUvDQBCG74L/YRnBi7SbDw0xZlPE&#10;oqKXYlXwuM2OSTA7G7ObNv57pye9zcs8vB/lara92OPoO0cK4mUEAql2pqNGwdvr/SIH4YMmo3tH&#10;qOAHPayq05NSF8Yd6AX329AINiFfaAVtCEMhpa9btNov3YDEv083Wh1Yjo00oz6wue1lEkWZtLoj&#10;Tmj1gHct1l/byXJIvlkPj+un/GHzPJjp/eIbP3Kt1PnZfHsDIuAc/mA41ufqUHGnnZvIeNEruIyT&#10;lFEFizi9BnEkkvSK1+z4yrIYZFXK/yOqXwAAAP//AwBQSwECLQAUAAYACAAAACEAtoM4kv4AAADh&#10;AQAAEwAAAAAAAAAAAAAAAAAAAAAAW0NvbnRlbnRfVHlwZXNdLnhtbFBLAQItABQABgAIAAAAIQA4&#10;/SH/1gAAAJQBAAALAAAAAAAAAAAAAAAAAC8BAABfcmVscy8ucmVsc1BLAQItABQABgAIAAAAIQD/&#10;EoYdgQIAAP0EAAAOAAAAAAAAAAAAAAAAAC4CAABkcnMvZTJvRG9jLnhtbFBLAQItABQABgAIAAAA&#10;IQAwj0vw4gAAAAwBAAAPAAAAAAAAAAAAAAAAANsEAABkcnMvZG93bnJldi54bWxQSwUGAAAAAAQA&#10;BADzAAAA6gUAAAAA&#10;" fillcolor="window" stroked="f" strokeweight="1pt">
              <v:textbox>
                <w:txbxContent>
                  <w:p w14:paraId="4DACEC3D" w14:textId="77777777" w:rsidR="0076556E" w:rsidRPr="00281B85" w:rsidRDefault="0076556E" w:rsidP="0076556E">
                    <w:pPr>
                      <w:rPr>
                        <w:rFonts w:ascii="Calibri Light" w:hAnsi="Calibri Light"/>
                      </w:rPr>
                    </w:pPr>
                    <w:r w:rsidRPr="00281B85">
                      <w:rPr>
                        <w:rFonts w:ascii="Arial Black" w:hAnsi="Arial Black"/>
                        <w:b/>
                        <w:color w:val="008080"/>
                      </w:rPr>
                      <w:t xml:space="preserve">      Union des Organisations Non Gouvernementales du TOGO</w:t>
                    </w:r>
                  </w:p>
                  <w:p w14:paraId="7DEFC59C" w14:textId="77777777" w:rsidR="0076556E" w:rsidRPr="006B5B1B" w:rsidRDefault="0076556E" w:rsidP="0076556E">
                    <w:pPr>
                      <w:pStyle w:val="En-tte"/>
                      <w:jc w:val="center"/>
                      <w:rPr>
                        <w:rFonts w:ascii="Arial Black" w:hAnsi="Arial Black"/>
                        <w:b/>
                        <w:color w:val="008080"/>
                        <w:lang w:val="en-GB"/>
                      </w:rPr>
                    </w:pPr>
                    <w:r w:rsidRPr="006B5B1B">
                      <w:rPr>
                        <w:rFonts w:ascii="Arial Black" w:hAnsi="Arial Black"/>
                        <w:b/>
                        <w:bCs/>
                        <w:color w:val="008080"/>
                        <w:sz w:val="28"/>
                        <w:lang w:val="en-GB"/>
                      </w:rPr>
                      <w:t>U.ONG.TO</w:t>
                    </w:r>
                  </w:p>
                  <w:p w14:paraId="727CEFA0" w14:textId="77777777" w:rsidR="0076556E" w:rsidRPr="00C86B23" w:rsidRDefault="0076556E" w:rsidP="0076556E">
                    <w:pPr>
                      <w:pStyle w:val="En-tte"/>
                      <w:jc w:val="center"/>
                      <w:rPr>
                        <w:rFonts w:ascii="Arial Narrow" w:hAnsi="Arial Narrow"/>
                        <w:b/>
                        <w:lang w:val="en-US"/>
                      </w:rPr>
                    </w:pPr>
                    <w:r w:rsidRPr="00C86B23">
                      <w:rPr>
                        <w:rFonts w:ascii="Arial Narrow" w:hAnsi="Arial Narrow"/>
                        <w:b/>
                        <w:lang w:val="en-US"/>
                      </w:rPr>
                      <w:t xml:space="preserve">Tel: (228) 22 25 48 99 / 70 41 87 85/ Email: </w:t>
                    </w:r>
                    <w:r w:rsidRPr="00954B25">
                      <w:rPr>
                        <w:rFonts w:ascii="Arial Narrow" w:hAnsi="Arial Narrow"/>
                        <w:b/>
                      </w:rPr>
                      <w:fldChar w:fldCharType="begin"/>
                    </w:r>
                    <w:r w:rsidRPr="00C86B23">
                      <w:rPr>
                        <w:rFonts w:ascii="Arial Narrow" w:hAnsi="Arial Narrow"/>
                        <w:b/>
                        <w:lang w:val="en-US"/>
                      </w:rPr>
                      <w:instrText xml:space="preserve"> HYPERLINK "mailto:uongto_2000@yahoo.fr </w:instrText>
                    </w:r>
                  </w:p>
                  <w:p w14:paraId="3E01B401" w14:textId="77777777" w:rsidR="0076556E" w:rsidRPr="00C86B23" w:rsidRDefault="0076556E" w:rsidP="0076556E">
                    <w:pPr>
                      <w:pStyle w:val="En-tte"/>
                      <w:jc w:val="center"/>
                      <w:rPr>
                        <w:rStyle w:val="Lienhypertexte"/>
                        <w:rFonts w:ascii="Arial Narrow" w:hAnsi="Arial Narrow"/>
                        <w:b/>
                        <w:sz w:val="18"/>
                        <w:lang w:val="en-US"/>
                      </w:rPr>
                    </w:pPr>
                    <w:r w:rsidRPr="00C86B23">
                      <w:rPr>
                        <w:rFonts w:ascii="Arial Narrow" w:hAnsi="Arial Narrow"/>
                        <w:b/>
                        <w:lang w:val="en-US"/>
                      </w:rPr>
                      <w:instrText xml:space="preserve">Site" </w:instrText>
                    </w:r>
                    <w:r w:rsidRPr="00954B25">
                      <w:rPr>
                        <w:rFonts w:ascii="Arial Narrow" w:hAnsi="Arial Narrow"/>
                        <w:b/>
                      </w:rPr>
                      <w:fldChar w:fldCharType="separate"/>
                    </w:r>
                    <w:r w:rsidRPr="00C86B23">
                      <w:rPr>
                        <w:rStyle w:val="Lienhypertexte"/>
                        <w:rFonts w:ascii="Arial Narrow" w:hAnsi="Arial Narrow"/>
                        <w:b/>
                        <w:sz w:val="18"/>
                        <w:lang w:val="en-US"/>
                      </w:rPr>
                      <w:t xml:space="preserve">uongto_2000@yahoo.fr </w:t>
                    </w:r>
                  </w:p>
                  <w:p w14:paraId="62634CF9" w14:textId="77777777" w:rsidR="0076556E" w:rsidRPr="00C86B23" w:rsidRDefault="0076556E" w:rsidP="0076556E">
                    <w:pPr>
                      <w:pStyle w:val="En-tte"/>
                      <w:jc w:val="center"/>
                      <w:rPr>
                        <w:rFonts w:ascii="Arial Narrow" w:hAnsi="Arial Narrow"/>
                        <w:b/>
                        <w:sz w:val="18"/>
                        <w:lang w:val="en-US"/>
                      </w:rPr>
                    </w:pPr>
                    <w:r w:rsidRPr="00C86B23">
                      <w:rPr>
                        <w:rStyle w:val="Lienhypertexte"/>
                        <w:rFonts w:ascii="Arial Narrow" w:hAnsi="Arial Narrow"/>
                        <w:b/>
                        <w:sz w:val="18"/>
                        <w:lang w:val="en-US"/>
                      </w:rPr>
                      <w:t>Site</w:t>
                    </w:r>
                    <w:r w:rsidRPr="00954B25">
                      <w:rPr>
                        <w:rFonts w:ascii="Arial Narrow" w:hAnsi="Arial Narrow"/>
                        <w:b/>
                      </w:rPr>
                      <w:fldChar w:fldCharType="end"/>
                    </w:r>
                    <w:r w:rsidRPr="00C86B23">
                      <w:rPr>
                        <w:rFonts w:ascii="Arial Narrow" w:hAnsi="Arial Narrow"/>
                        <w:b/>
                        <w:lang w:val="en-US"/>
                      </w:rPr>
                      <w:t xml:space="preserve"> web: </w:t>
                    </w:r>
                    <w:r>
                      <w:rPr>
                        <w:rFonts w:ascii="Arial Narrow" w:hAnsi="Arial Narrow"/>
                        <w:b/>
                        <w:sz w:val="18"/>
                      </w:rPr>
                      <w:fldChar w:fldCharType="begin"/>
                    </w:r>
                    <w:r w:rsidRPr="00C86B23">
                      <w:rPr>
                        <w:rFonts w:ascii="Arial Narrow" w:hAnsi="Arial Narrow"/>
                        <w:b/>
                        <w:sz w:val="18"/>
                        <w:lang w:val="en-US"/>
                      </w:rPr>
                      <w:instrText xml:space="preserve"> HYPERLINK "http://www.uongto.net  </w:instrText>
                    </w:r>
                  </w:p>
                  <w:p w14:paraId="168CD8A8" w14:textId="77777777" w:rsidR="0076556E" w:rsidRPr="0052352D" w:rsidRDefault="0076556E" w:rsidP="0076556E">
                    <w:pPr>
                      <w:pStyle w:val="En-tte"/>
                      <w:jc w:val="center"/>
                      <w:rPr>
                        <w:rStyle w:val="Lienhypertexte"/>
                        <w:rFonts w:ascii="Arial Narrow" w:hAnsi="Arial Narrow"/>
                        <w:b/>
                        <w:sz w:val="18"/>
                      </w:rPr>
                    </w:pPr>
                    <w:r w:rsidRPr="00D45FD6">
                      <w:rPr>
                        <w:rFonts w:ascii="Arial Narrow" w:hAnsi="Arial Narrow"/>
                        <w:b/>
                        <w:sz w:val="18"/>
                      </w:rPr>
                      <w:instrText>Bretelle</w:instrText>
                    </w:r>
                    <w:r>
                      <w:rPr>
                        <w:rFonts w:ascii="Arial Narrow" w:hAnsi="Arial Narrow"/>
                        <w:b/>
                        <w:sz w:val="18"/>
                      </w:rPr>
                      <w:instrText xml:space="preserve">" </w:instrText>
                    </w:r>
                    <w:r>
                      <w:rPr>
                        <w:rFonts w:ascii="Arial Narrow" w:hAnsi="Arial Narrow"/>
                        <w:b/>
                        <w:sz w:val="18"/>
                      </w:rPr>
                      <w:fldChar w:fldCharType="separate"/>
                    </w:r>
                    <w:r w:rsidRPr="0052352D">
                      <w:rPr>
                        <w:rStyle w:val="Lienhypertexte"/>
                        <w:rFonts w:ascii="Arial Narrow" w:hAnsi="Arial Narrow"/>
                        <w:b/>
                        <w:sz w:val="18"/>
                      </w:rPr>
                      <w:t xml:space="preserve">www.uongto.net  </w:t>
                    </w:r>
                  </w:p>
                  <w:p w14:paraId="34606399" w14:textId="77777777" w:rsidR="0076556E" w:rsidRPr="00281B85" w:rsidRDefault="0076556E" w:rsidP="0076556E">
                    <w:pPr>
                      <w:pStyle w:val="En-tte"/>
                      <w:jc w:val="center"/>
                      <w:rPr>
                        <w:rFonts w:ascii="Arial Narrow" w:hAnsi="Arial Narrow"/>
                        <w:b/>
                      </w:rPr>
                    </w:pPr>
                    <w:r w:rsidRPr="0052352D">
                      <w:rPr>
                        <w:rStyle w:val="Lienhypertexte"/>
                        <w:rFonts w:ascii="Arial Narrow" w:hAnsi="Arial Narrow"/>
                        <w:b/>
                        <w:sz w:val="18"/>
                      </w:rPr>
                      <w:t>Bretelle</w:t>
                    </w:r>
                    <w:r>
                      <w:rPr>
                        <w:rFonts w:ascii="Arial Narrow" w:hAnsi="Arial Narrow"/>
                        <w:b/>
                        <w:sz w:val="18"/>
                      </w:rPr>
                      <w:fldChar w:fldCharType="end"/>
                    </w:r>
                    <w:r w:rsidRPr="00281B85">
                      <w:rPr>
                        <w:rFonts w:ascii="Arial Narrow" w:hAnsi="Arial Narrow"/>
                        <w:b/>
                      </w:rPr>
                      <w:t xml:space="preserve"> </w:t>
                    </w:r>
                    <w:proofErr w:type="spellStart"/>
                    <w:r w:rsidRPr="00281B85">
                      <w:rPr>
                        <w:rFonts w:ascii="Arial Narrow" w:hAnsi="Arial Narrow"/>
                        <w:b/>
                      </w:rPr>
                      <w:t>Bè-Klikamé</w:t>
                    </w:r>
                    <w:proofErr w:type="spellEnd"/>
                    <w:r w:rsidRPr="00281B85">
                      <w:rPr>
                        <w:rFonts w:ascii="Arial Narrow" w:hAnsi="Arial Narrow"/>
                        <w:b/>
                      </w:rPr>
                      <w:t xml:space="preserve"> (en face de l’entrée du Relais de la Caisse), Maison N°2743</w:t>
                    </w:r>
                  </w:p>
                </w:txbxContent>
              </v:textbox>
            </v:rect>
          </w:pict>
        </mc:Fallback>
      </mc:AlternateContent>
    </w:r>
    <w:r w:rsidRPr="00281B85">
      <w:rPr>
        <w:rFonts w:cs="Calibri"/>
        <w:noProof/>
      </w:rPr>
      <w:drawing>
        <wp:anchor distT="0" distB="0" distL="114300" distR="114300" simplePos="0" relativeHeight="251660288" behindDoc="0" locked="0" layoutInCell="1" allowOverlap="1" wp14:anchorId="202E1C23" wp14:editId="23FA2011">
          <wp:simplePos x="0" y="0"/>
          <wp:positionH relativeFrom="margin">
            <wp:align>left</wp:align>
          </wp:positionH>
          <wp:positionV relativeFrom="margin">
            <wp:posOffset>-1154765</wp:posOffset>
          </wp:positionV>
          <wp:extent cx="1097280" cy="1097280"/>
          <wp:effectExtent l="0" t="0" r="7620" b="7620"/>
          <wp:wrapSquare wrapText="bothSides"/>
          <wp:docPr id="9" name="Image 9" descr="C:\Users\HP\Desktop\Logo_final\Logo UONGTO Nouvea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descr="C:\Users\HP\Desktop\Logo_final\Logo UONGTO Nouveau.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00CD5D5D" w14:textId="77777777" w:rsidR="0076556E" w:rsidRDefault="0076556E" w:rsidP="0076556E">
    <w:pPr>
      <w:jc w:val="center"/>
    </w:pPr>
  </w:p>
  <w:p w14:paraId="61836DAF" w14:textId="77777777" w:rsidR="0076556E" w:rsidRDefault="0076556E">
    <w:pPr>
      <w:pStyle w:val="En-tte"/>
    </w:pPr>
  </w:p>
  <w:p w14:paraId="0A13B58F" w14:textId="77777777" w:rsidR="0076556E" w:rsidRDefault="0076556E">
    <w:pPr>
      <w:pStyle w:val="En-tte"/>
    </w:pPr>
  </w:p>
  <w:p w14:paraId="3128EBDE" w14:textId="77777777" w:rsidR="0076556E" w:rsidRDefault="0076556E">
    <w:pPr>
      <w:pStyle w:val="En-tte"/>
    </w:pPr>
  </w:p>
  <w:p w14:paraId="09ED70FA" w14:textId="77777777" w:rsidR="0076556E" w:rsidRDefault="0076556E" w:rsidP="0076556E">
    <w:pPr>
      <w:pStyle w:val="En-tte"/>
      <w:pBdr>
        <w:bottom w:val="single"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3DE3"/>
    <w:multiLevelType w:val="hybridMultilevel"/>
    <w:tmpl w:val="3FC6E6E0"/>
    <w:lvl w:ilvl="0" w:tplc="07EEB236">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54EE4"/>
    <w:multiLevelType w:val="hybridMultilevel"/>
    <w:tmpl w:val="E45EA060"/>
    <w:lvl w:ilvl="0" w:tplc="A45012F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3892347"/>
    <w:multiLevelType w:val="hybridMultilevel"/>
    <w:tmpl w:val="CCA0AF40"/>
    <w:lvl w:ilvl="0" w:tplc="369A383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9E57372"/>
    <w:multiLevelType w:val="hybridMultilevel"/>
    <w:tmpl w:val="55C8500C"/>
    <w:lvl w:ilvl="0" w:tplc="31CCA9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AD0333"/>
    <w:multiLevelType w:val="hybridMultilevel"/>
    <w:tmpl w:val="BBBCD5DE"/>
    <w:lvl w:ilvl="0" w:tplc="040C000F">
      <w:start w:val="4"/>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FB96D75"/>
    <w:multiLevelType w:val="hybridMultilevel"/>
    <w:tmpl w:val="FE9C6D00"/>
    <w:lvl w:ilvl="0" w:tplc="040C000D">
      <w:start w:val="1"/>
      <w:numFmt w:val="bullet"/>
      <w:lvlText w:val=""/>
      <w:lvlJc w:val="left"/>
      <w:pPr>
        <w:ind w:left="1504" w:hanging="360"/>
      </w:pPr>
      <w:rPr>
        <w:rFonts w:ascii="Wingdings" w:hAnsi="Wingdings"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6" w15:restartNumberingAfterBreak="0">
    <w:nsid w:val="7ECD5872"/>
    <w:multiLevelType w:val="hybridMultilevel"/>
    <w:tmpl w:val="3F146AFA"/>
    <w:lvl w:ilvl="0" w:tplc="CA1416C0">
      <w:start w:val="29"/>
      <w:numFmt w:val="bullet"/>
      <w:lvlText w:val="-"/>
      <w:lvlJc w:val="left"/>
      <w:pPr>
        <w:ind w:left="720"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6E"/>
    <w:rsid w:val="00010EE9"/>
    <w:rsid w:val="000375C3"/>
    <w:rsid w:val="00061F41"/>
    <w:rsid w:val="00064133"/>
    <w:rsid w:val="0008011E"/>
    <w:rsid w:val="0008389C"/>
    <w:rsid w:val="000930AD"/>
    <w:rsid w:val="000A7178"/>
    <w:rsid w:val="000F005C"/>
    <w:rsid w:val="0015682A"/>
    <w:rsid w:val="002211B5"/>
    <w:rsid w:val="002376E3"/>
    <w:rsid w:val="00253811"/>
    <w:rsid w:val="002B2FC4"/>
    <w:rsid w:val="002C5D68"/>
    <w:rsid w:val="00327AA6"/>
    <w:rsid w:val="003306AE"/>
    <w:rsid w:val="00344B86"/>
    <w:rsid w:val="003A5267"/>
    <w:rsid w:val="003D18EE"/>
    <w:rsid w:val="003E65D5"/>
    <w:rsid w:val="005565C7"/>
    <w:rsid w:val="00620B0E"/>
    <w:rsid w:val="00680739"/>
    <w:rsid w:val="006946DC"/>
    <w:rsid w:val="006D76D2"/>
    <w:rsid w:val="00745C36"/>
    <w:rsid w:val="0076556E"/>
    <w:rsid w:val="007E7C21"/>
    <w:rsid w:val="00860196"/>
    <w:rsid w:val="008E20FD"/>
    <w:rsid w:val="008F5E4D"/>
    <w:rsid w:val="00922F9F"/>
    <w:rsid w:val="00931BDC"/>
    <w:rsid w:val="009D4F57"/>
    <w:rsid w:val="00A201D6"/>
    <w:rsid w:val="00A3357D"/>
    <w:rsid w:val="00A37246"/>
    <w:rsid w:val="00A464FC"/>
    <w:rsid w:val="00A9564B"/>
    <w:rsid w:val="00C03E09"/>
    <w:rsid w:val="00C470A4"/>
    <w:rsid w:val="00C70661"/>
    <w:rsid w:val="00C826D2"/>
    <w:rsid w:val="00CA0116"/>
    <w:rsid w:val="00D12DC8"/>
    <w:rsid w:val="00D45F31"/>
    <w:rsid w:val="00D53C27"/>
    <w:rsid w:val="00D57133"/>
    <w:rsid w:val="00D64BBA"/>
    <w:rsid w:val="00D65445"/>
    <w:rsid w:val="00DA3A45"/>
    <w:rsid w:val="00E0313C"/>
    <w:rsid w:val="00E12DFA"/>
    <w:rsid w:val="00E5510A"/>
    <w:rsid w:val="00E670EA"/>
    <w:rsid w:val="00EC2B66"/>
    <w:rsid w:val="00F3535A"/>
    <w:rsid w:val="00F97619"/>
    <w:rsid w:val="00FA69C2"/>
    <w:rsid w:val="00FB0CA0"/>
    <w:rsid w:val="00FC404F"/>
    <w:rsid w:val="00FD1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8414F"/>
  <w15:chartTrackingRefBased/>
  <w15:docId w15:val="{995BB3C5-F834-43E1-8EBB-94338616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d,he"/>
    <w:basedOn w:val="Normal"/>
    <w:link w:val="En-tteCar"/>
    <w:unhideWhenUsed/>
    <w:rsid w:val="0076556E"/>
    <w:pPr>
      <w:tabs>
        <w:tab w:val="center" w:pos="4536"/>
        <w:tab w:val="right" w:pos="9072"/>
      </w:tabs>
    </w:pPr>
  </w:style>
  <w:style w:type="character" w:customStyle="1" w:styleId="En-tteCar">
    <w:name w:val="En-tête Car"/>
    <w:aliases w:val="hd Car,he Car"/>
    <w:basedOn w:val="Policepardfaut"/>
    <w:link w:val="En-tte"/>
    <w:rsid w:val="0076556E"/>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6556E"/>
    <w:pPr>
      <w:tabs>
        <w:tab w:val="center" w:pos="4536"/>
        <w:tab w:val="right" w:pos="9072"/>
      </w:tabs>
    </w:pPr>
  </w:style>
  <w:style w:type="character" w:customStyle="1" w:styleId="PieddepageCar">
    <w:name w:val="Pied de page Car"/>
    <w:basedOn w:val="Policepardfaut"/>
    <w:link w:val="Pieddepage"/>
    <w:uiPriority w:val="99"/>
    <w:rsid w:val="0076556E"/>
    <w:rPr>
      <w:rFonts w:ascii="Times New Roman" w:eastAsia="Times New Roman" w:hAnsi="Times New Roman" w:cs="Times New Roman"/>
      <w:sz w:val="24"/>
      <w:szCs w:val="24"/>
      <w:lang w:val="fr-FR" w:eastAsia="fr-FR"/>
    </w:rPr>
  </w:style>
  <w:style w:type="character" w:styleId="Lienhypertexte">
    <w:name w:val="Hyperlink"/>
    <w:uiPriority w:val="99"/>
    <w:unhideWhenUsed/>
    <w:rsid w:val="0076556E"/>
    <w:rPr>
      <w:color w:val="0563C1"/>
      <w:u w:val="single"/>
    </w:rPr>
  </w:style>
  <w:style w:type="paragraph" w:styleId="Paragraphedeliste">
    <w:name w:val="List Paragraph"/>
    <w:basedOn w:val="Normal"/>
    <w:uiPriority w:val="34"/>
    <w:qFormat/>
    <w:rsid w:val="0008389C"/>
    <w:pPr>
      <w:ind w:left="720"/>
      <w:contextualSpacing/>
    </w:pPr>
  </w:style>
  <w:style w:type="table" w:styleId="Grilledutableau">
    <w:name w:val="Table Grid"/>
    <w:basedOn w:val="TableauNormal"/>
    <w:rsid w:val="00EC2B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5630">
      <w:bodyDiv w:val="1"/>
      <w:marLeft w:val="0"/>
      <w:marRight w:val="0"/>
      <w:marTop w:val="0"/>
      <w:marBottom w:val="0"/>
      <w:divBdr>
        <w:top w:val="none" w:sz="0" w:space="0" w:color="auto"/>
        <w:left w:val="none" w:sz="0" w:space="0" w:color="auto"/>
        <w:bottom w:val="none" w:sz="0" w:space="0" w:color="auto"/>
        <w:right w:val="none" w:sz="0" w:space="0" w:color="auto"/>
      </w:divBdr>
    </w:div>
    <w:div w:id="335310564">
      <w:bodyDiv w:val="1"/>
      <w:marLeft w:val="0"/>
      <w:marRight w:val="0"/>
      <w:marTop w:val="0"/>
      <w:marBottom w:val="0"/>
      <w:divBdr>
        <w:top w:val="none" w:sz="0" w:space="0" w:color="auto"/>
        <w:left w:val="none" w:sz="0" w:space="0" w:color="auto"/>
        <w:bottom w:val="none" w:sz="0" w:space="0" w:color="auto"/>
        <w:right w:val="none" w:sz="0" w:space="0" w:color="auto"/>
      </w:divBdr>
    </w:div>
    <w:div w:id="515926684">
      <w:bodyDiv w:val="1"/>
      <w:marLeft w:val="0"/>
      <w:marRight w:val="0"/>
      <w:marTop w:val="0"/>
      <w:marBottom w:val="0"/>
      <w:divBdr>
        <w:top w:val="none" w:sz="0" w:space="0" w:color="auto"/>
        <w:left w:val="none" w:sz="0" w:space="0" w:color="auto"/>
        <w:bottom w:val="none" w:sz="0" w:space="0" w:color="auto"/>
        <w:right w:val="none" w:sz="0" w:space="0" w:color="auto"/>
      </w:divBdr>
    </w:div>
    <w:div w:id="924263026">
      <w:bodyDiv w:val="1"/>
      <w:marLeft w:val="0"/>
      <w:marRight w:val="0"/>
      <w:marTop w:val="0"/>
      <w:marBottom w:val="0"/>
      <w:divBdr>
        <w:top w:val="none" w:sz="0" w:space="0" w:color="auto"/>
        <w:left w:val="none" w:sz="0" w:space="0" w:color="auto"/>
        <w:bottom w:val="none" w:sz="0" w:space="0" w:color="auto"/>
        <w:right w:val="none" w:sz="0" w:space="0" w:color="auto"/>
      </w:divBdr>
    </w:div>
    <w:div w:id="1086263477">
      <w:bodyDiv w:val="1"/>
      <w:marLeft w:val="0"/>
      <w:marRight w:val="0"/>
      <w:marTop w:val="0"/>
      <w:marBottom w:val="0"/>
      <w:divBdr>
        <w:top w:val="none" w:sz="0" w:space="0" w:color="auto"/>
        <w:left w:val="none" w:sz="0" w:space="0" w:color="auto"/>
        <w:bottom w:val="none" w:sz="0" w:space="0" w:color="auto"/>
        <w:right w:val="none" w:sz="0" w:space="0" w:color="auto"/>
      </w:divBdr>
    </w:div>
    <w:div w:id="1093941435">
      <w:bodyDiv w:val="1"/>
      <w:marLeft w:val="0"/>
      <w:marRight w:val="0"/>
      <w:marTop w:val="0"/>
      <w:marBottom w:val="0"/>
      <w:divBdr>
        <w:top w:val="none" w:sz="0" w:space="0" w:color="auto"/>
        <w:left w:val="none" w:sz="0" w:space="0" w:color="auto"/>
        <w:bottom w:val="none" w:sz="0" w:space="0" w:color="auto"/>
        <w:right w:val="none" w:sz="0" w:space="0" w:color="auto"/>
      </w:divBdr>
    </w:div>
    <w:div w:id="1097943281">
      <w:bodyDiv w:val="1"/>
      <w:marLeft w:val="0"/>
      <w:marRight w:val="0"/>
      <w:marTop w:val="0"/>
      <w:marBottom w:val="0"/>
      <w:divBdr>
        <w:top w:val="none" w:sz="0" w:space="0" w:color="auto"/>
        <w:left w:val="none" w:sz="0" w:space="0" w:color="auto"/>
        <w:bottom w:val="none" w:sz="0" w:space="0" w:color="auto"/>
        <w:right w:val="none" w:sz="0" w:space="0" w:color="auto"/>
      </w:divBdr>
    </w:div>
    <w:div w:id="1174690646">
      <w:bodyDiv w:val="1"/>
      <w:marLeft w:val="0"/>
      <w:marRight w:val="0"/>
      <w:marTop w:val="0"/>
      <w:marBottom w:val="0"/>
      <w:divBdr>
        <w:top w:val="none" w:sz="0" w:space="0" w:color="auto"/>
        <w:left w:val="none" w:sz="0" w:space="0" w:color="auto"/>
        <w:bottom w:val="none" w:sz="0" w:space="0" w:color="auto"/>
        <w:right w:val="none" w:sz="0" w:space="0" w:color="auto"/>
      </w:divBdr>
    </w:div>
    <w:div w:id="20535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CAMEG-TOGO</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UOT03</dc:creator>
  <cp:keywords/>
  <dc:description/>
  <cp:lastModifiedBy>KAMAWO OHOUNDJAGO</cp:lastModifiedBy>
  <cp:revision>47</cp:revision>
  <dcterms:created xsi:type="dcterms:W3CDTF">2023-11-28T17:11:00Z</dcterms:created>
  <dcterms:modified xsi:type="dcterms:W3CDTF">2024-06-06T11:05:00Z</dcterms:modified>
</cp:coreProperties>
</file>