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8D1FE" w14:textId="77777777" w:rsidR="00657E0F" w:rsidRPr="008237AA" w:rsidRDefault="00657E0F" w:rsidP="00657E0F">
      <w:pPr>
        <w:rPr>
          <w:rFonts w:asciiTheme="minorHAnsi" w:hAnsiTheme="minorHAnsi" w:cstheme="minorHAnsi"/>
        </w:rPr>
      </w:pPr>
    </w:p>
    <w:p w14:paraId="009CD578" w14:textId="12E874E1" w:rsidR="00657E0F" w:rsidRPr="008237AA" w:rsidRDefault="00564FBB" w:rsidP="00657E0F">
      <w:pPr>
        <w:pStyle w:val="FIIAPPTitulo"/>
        <w:jc w:val="left"/>
        <w:rPr>
          <w:rFonts w:asciiTheme="minorHAnsi" w:hAnsiTheme="minorHAnsi" w:cstheme="minorHAnsi"/>
          <w:color w:val="4472C4" w:themeColor="accent1"/>
          <w:lang w:val="fr-FR"/>
        </w:rPr>
      </w:pPr>
      <w:r w:rsidRPr="008237AA">
        <w:rPr>
          <w:rFonts w:asciiTheme="minorHAnsi" w:hAnsiTheme="minorHAnsi" w:cstheme="minorHAnsi"/>
          <w:color w:val="4472C4" w:themeColor="accent1"/>
          <w:lang w:val="fr-FR"/>
        </w:rPr>
        <w:t>Fiche d’activité</w:t>
      </w:r>
    </w:p>
    <w:p w14:paraId="1BB6080E" w14:textId="241D7356" w:rsidR="00657E0F" w:rsidRPr="008237AA" w:rsidRDefault="00596AA2" w:rsidP="00657E0F">
      <w:pPr>
        <w:jc w:val="both"/>
        <w:rPr>
          <w:rFonts w:asciiTheme="minorHAnsi" w:hAnsiTheme="minorHAnsi" w:cstheme="minorHAnsi"/>
          <w:color w:val="000000"/>
          <w:sz w:val="22"/>
          <w:szCs w:val="22"/>
        </w:rPr>
      </w:pPr>
      <w:r w:rsidRPr="008237AA">
        <w:rPr>
          <w:rFonts w:asciiTheme="minorHAnsi" w:hAnsiTheme="minorHAnsi" w:cstheme="minorHAnsi"/>
          <w:color w:val="000000"/>
          <w:sz w:val="22"/>
          <w:szCs w:val="22"/>
        </w:rPr>
        <w:t xml:space="preserve">Cette fiche d’activité a pour objectif de décrire le besoin d’assistance technique des pays. Elle doit être remplie pour chaque requête par le demandeur et adressée à Expertise France (Valérie </w:t>
      </w:r>
      <w:proofErr w:type="spellStart"/>
      <w:r w:rsidRPr="008237AA">
        <w:rPr>
          <w:rFonts w:asciiTheme="minorHAnsi" w:hAnsiTheme="minorHAnsi" w:cstheme="minorHAnsi"/>
          <w:color w:val="000000"/>
          <w:sz w:val="22"/>
          <w:szCs w:val="22"/>
        </w:rPr>
        <w:t>Greffeuille</w:t>
      </w:r>
      <w:proofErr w:type="spellEnd"/>
      <w:r w:rsidRPr="008237AA">
        <w:rPr>
          <w:rFonts w:asciiTheme="minorHAnsi" w:hAnsiTheme="minorHAnsi" w:cstheme="minorHAnsi"/>
          <w:color w:val="000000"/>
          <w:sz w:val="22"/>
          <w:szCs w:val="22"/>
        </w:rPr>
        <w:t xml:space="preserve">) afin que la demande puisse être étudiée. Elle permet à Expertise France de mieux cerner les besoins précis des pays, d’étudier la réponse possible et d’évaluer les ressources mobilisables. </w:t>
      </w:r>
      <w:r w:rsidRPr="008237AA">
        <w:rPr>
          <w:rFonts w:asciiTheme="minorHAnsi" w:hAnsiTheme="minorHAnsi" w:cstheme="minorHAnsi"/>
          <w:b/>
          <w:color w:val="000000"/>
          <w:sz w:val="22"/>
          <w:szCs w:val="22"/>
        </w:rPr>
        <w:t>Le dépôt de cette demande écrite n’implique pas une acceptation de la part d’expertise France.</w:t>
      </w:r>
      <w:r w:rsidRPr="008237AA">
        <w:rPr>
          <w:rFonts w:asciiTheme="minorHAnsi" w:hAnsiTheme="minorHAnsi" w:cstheme="minorHAnsi"/>
          <w:color w:val="000000"/>
          <w:sz w:val="22"/>
          <w:szCs w:val="22"/>
        </w:rPr>
        <w:t xml:space="preserve"> </w:t>
      </w:r>
    </w:p>
    <w:p w14:paraId="315FC20D" w14:textId="77777777" w:rsidR="00657E0F" w:rsidRPr="008237AA" w:rsidRDefault="00657E0F" w:rsidP="00657E0F">
      <w:pPr>
        <w:jc w:val="both"/>
        <w:rPr>
          <w:rFonts w:asciiTheme="minorHAnsi" w:hAnsiTheme="minorHAnsi" w:cstheme="minorHAnsi"/>
          <w:color w:val="000000"/>
          <w:sz w:val="22"/>
          <w:szCs w:val="22"/>
        </w:rPr>
      </w:pPr>
    </w:p>
    <w:tbl>
      <w:tblPr>
        <w:tblStyle w:val="Grilledutableau"/>
        <w:tblW w:w="10349" w:type="dxa"/>
        <w:tblInd w:w="-743" w:type="dxa"/>
        <w:tblLook w:val="04A0" w:firstRow="1" w:lastRow="0" w:firstColumn="1" w:lastColumn="0" w:noHBand="0" w:noVBand="1"/>
      </w:tblPr>
      <w:tblGrid>
        <w:gridCol w:w="2434"/>
        <w:gridCol w:w="7915"/>
      </w:tblGrid>
      <w:tr w:rsidR="00657E0F" w:rsidRPr="008237AA" w14:paraId="54F35267" w14:textId="77777777" w:rsidTr="00D167A5">
        <w:tc>
          <w:tcPr>
            <w:tcW w:w="10349" w:type="dxa"/>
            <w:gridSpan w:val="2"/>
            <w:shd w:val="clear" w:color="auto" w:fill="FFC000"/>
          </w:tcPr>
          <w:p w14:paraId="41A43E35" w14:textId="28B71EFE" w:rsidR="00657E0F" w:rsidRPr="008237AA" w:rsidRDefault="00596AA2" w:rsidP="00657E0F">
            <w:pPr>
              <w:pStyle w:val="Paragraphedeliste"/>
              <w:numPr>
                <w:ilvl w:val="0"/>
                <w:numId w:val="1"/>
              </w:numPr>
              <w:jc w:val="both"/>
              <w:rPr>
                <w:rFonts w:asciiTheme="minorHAnsi" w:hAnsiTheme="minorHAnsi" w:cstheme="minorHAnsi"/>
                <w:b/>
                <w:bCs/>
                <w:color w:val="002060"/>
                <w:sz w:val="22"/>
                <w:szCs w:val="22"/>
              </w:rPr>
            </w:pPr>
            <w:r w:rsidRPr="008237AA">
              <w:rPr>
                <w:rFonts w:asciiTheme="minorHAnsi" w:hAnsiTheme="minorHAnsi" w:cstheme="minorHAnsi"/>
                <w:b/>
                <w:bCs/>
                <w:color w:val="002060"/>
                <w:sz w:val="22"/>
                <w:szCs w:val="22"/>
              </w:rPr>
              <w:t>Identification du demandeur et contact</w:t>
            </w:r>
          </w:p>
        </w:tc>
      </w:tr>
      <w:tr w:rsidR="00657E0F" w:rsidRPr="008237AA" w14:paraId="7A859052" w14:textId="77777777" w:rsidTr="00D167A5">
        <w:tc>
          <w:tcPr>
            <w:tcW w:w="2434" w:type="dxa"/>
            <w:vMerge w:val="restart"/>
          </w:tcPr>
          <w:p w14:paraId="6C4A17C5" w14:textId="77777777" w:rsidR="00657E0F" w:rsidRPr="008237AA" w:rsidRDefault="00657E0F">
            <w:pPr>
              <w:jc w:val="both"/>
              <w:rPr>
                <w:rFonts w:asciiTheme="minorHAnsi" w:hAnsiTheme="minorHAnsi" w:cstheme="minorHAnsi"/>
                <w:color w:val="000000"/>
                <w:sz w:val="22"/>
                <w:szCs w:val="22"/>
              </w:rPr>
            </w:pPr>
          </w:p>
          <w:p w14:paraId="717EC8CA" w14:textId="77777777" w:rsidR="00657E0F" w:rsidRPr="008237AA" w:rsidRDefault="00657E0F">
            <w:pPr>
              <w:jc w:val="both"/>
              <w:rPr>
                <w:rFonts w:asciiTheme="minorHAnsi" w:hAnsiTheme="minorHAnsi" w:cstheme="minorHAnsi"/>
                <w:color w:val="000000"/>
                <w:sz w:val="22"/>
                <w:szCs w:val="22"/>
              </w:rPr>
            </w:pPr>
          </w:p>
          <w:p w14:paraId="27E9E0B3" w14:textId="3D00CB29" w:rsidR="00657E0F" w:rsidRPr="001D5ACD" w:rsidRDefault="00596AA2">
            <w:pPr>
              <w:jc w:val="both"/>
              <w:rPr>
                <w:rFonts w:asciiTheme="minorHAnsi" w:hAnsiTheme="minorHAnsi" w:cstheme="minorHAnsi"/>
                <w:color w:val="000000"/>
                <w:sz w:val="22"/>
                <w:szCs w:val="22"/>
              </w:rPr>
            </w:pPr>
            <w:r w:rsidRPr="001D5ACD">
              <w:rPr>
                <w:rFonts w:asciiTheme="minorHAnsi" w:hAnsiTheme="minorHAnsi" w:cstheme="minorHAnsi"/>
                <w:color w:val="000000"/>
                <w:sz w:val="22"/>
                <w:szCs w:val="22"/>
              </w:rPr>
              <w:t>Nom du pays</w:t>
            </w:r>
            <w:r w:rsidR="00DB50F5" w:rsidRPr="001D5ACD">
              <w:rPr>
                <w:rFonts w:asciiTheme="minorHAnsi" w:hAnsiTheme="minorHAnsi" w:cstheme="minorHAnsi"/>
                <w:color w:val="000000"/>
                <w:sz w:val="22"/>
                <w:szCs w:val="22"/>
              </w:rPr>
              <w:t>: Togo</w:t>
            </w:r>
          </w:p>
        </w:tc>
        <w:tc>
          <w:tcPr>
            <w:tcW w:w="7915" w:type="dxa"/>
          </w:tcPr>
          <w:p w14:paraId="525DFB7B" w14:textId="32BC7DC5" w:rsidR="00657E0F" w:rsidRPr="001D5ACD" w:rsidRDefault="00596AA2">
            <w:pPr>
              <w:jc w:val="both"/>
              <w:rPr>
                <w:rFonts w:asciiTheme="minorHAnsi" w:hAnsiTheme="minorHAnsi" w:cstheme="minorHAnsi"/>
                <w:color w:val="000000"/>
                <w:sz w:val="22"/>
                <w:szCs w:val="22"/>
              </w:rPr>
            </w:pPr>
            <w:r w:rsidRPr="001D5ACD">
              <w:rPr>
                <w:rFonts w:asciiTheme="minorHAnsi" w:hAnsiTheme="minorHAnsi" w:cstheme="minorHAnsi"/>
                <w:color w:val="000000"/>
                <w:sz w:val="22"/>
                <w:szCs w:val="22"/>
              </w:rPr>
              <w:t xml:space="preserve">Institution </w:t>
            </w:r>
            <w:r w:rsidR="00657E0F" w:rsidRPr="001D5ACD">
              <w:rPr>
                <w:rFonts w:asciiTheme="minorHAnsi" w:hAnsiTheme="minorHAnsi" w:cstheme="minorHAnsi"/>
                <w:color w:val="000000"/>
                <w:sz w:val="22"/>
                <w:szCs w:val="22"/>
              </w:rPr>
              <w:t xml:space="preserve">: </w:t>
            </w:r>
            <w:r w:rsidR="0021648B" w:rsidRPr="001D5ACD">
              <w:rPr>
                <w:rFonts w:asciiTheme="minorHAnsi" w:hAnsiTheme="minorHAnsi" w:cstheme="minorHAnsi"/>
                <w:color w:val="000000"/>
                <w:sz w:val="22"/>
                <w:szCs w:val="22"/>
              </w:rPr>
              <w:t>Alliance pour la Nutrition au Togo (ANT)</w:t>
            </w:r>
          </w:p>
        </w:tc>
      </w:tr>
      <w:tr w:rsidR="00657E0F" w:rsidRPr="008237AA" w14:paraId="0F49D448" w14:textId="77777777" w:rsidTr="00D167A5">
        <w:tc>
          <w:tcPr>
            <w:tcW w:w="2434" w:type="dxa"/>
            <w:vMerge/>
          </w:tcPr>
          <w:p w14:paraId="70FE968B" w14:textId="77777777" w:rsidR="00657E0F" w:rsidRPr="00E521B5" w:rsidRDefault="00657E0F">
            <w:pPr>
              <w:jc w:val="both"/>
              <w:rPr>
                <w:rFonts w:asciiTheme="minorHAnsi" w:hAnsiTheme="minorHAnsi" w:cstheme="minorHAnsi"/>
                <w:color w:val="000000"/>
                <w:sz w:val="22"/>
                <w:szCs w:val="22"/>
              </w:rPr>
            </w:pPr>
          </w:p>
        </w:tc>
        <w:tc>
          <w:tcPr>
            <w:tcW w:w="7915" w:type="dxa"/>
          </w:tcPr>
          <w:p w14:paraId="71E23CF7" w14:textId="7AAA30E6" w:rsidR="00657E0F" w:rsidRPr="00E521B5" w:rsidRDefault="00596AA2">
            <w:pPr>
              <w:jc w:val="both"/>
              <w:rPr>
                <w:rFonts w:asciiTheme="minorHAnsi" w:hAnsiTheme="minorHAnsi" w:cstheme="minorHAnsi"/>
                <w:color w:val="000000"/>
                <w:sz w:val="22"/>
                <w:szCs w:val="22"/>
              </w:rPr>
            </w:pPr>
            <w:r w:rsidRPr="00E521B5">
              <w:rPr>
                <w:rFonts w:asciiTheme="minorHAnsi" w:hAnsiTheme="minorHAnsi" w:cstheme="minorHAnsi"/>
                <w:color w:val="000000"/>
                <w:sz w:val="22"/>
                <w:szCs w:val="22"/>
              </w:rPr>
              <w:t>Nom:</w:t>
            </w:r>
            <w:r w:rsidR="0021648B" w:rsidRPr="00E521B5">
              <w:rPr>
                <w:rFonts w:asciiTheme="minorHAnsi" w:hAnsiTheme="minorHAnsi" w:cstheme="minorHAnsi"/>
                <w:color w:val="000000"/>
                <w:sz w:val="22"/>
                <w:szCs w:val="22"/>
              </w:rPr>
              <w:t xml:space="preserve"> </w:t>
            </w:r>
            <w:r w:rsidR="002E12D2" w:rsidRPr="00E521B5">
              <w:rPr>
                <w:rFonts w:asciiTheme="minorHAnsi" w:hAnsiTheme="minorHAnsi" w:cstheme="minorHAnsi"/>
                <w:color w:val="002060"/>
                <w:sz w:val="22"/>
                <w:szCs w:val="22"/>
                <w:lang w:eastAsia="es-ES_tradnl"/>
              </w:rPr>
              <w:t xml:space="preserve">KUMESSI </w:t>
            </w:r>
            <w:proofErr w:type="spellStart"/>
            <w:r w:rsidR="002E12D2" w:rsidRPr="00E521B5">
              <w:rPr>
                <w:rFonts w:asciiTheme="minorHAnsi" w:hAnsiTheme="minorHAnsi" w:cstheme="minorHAnsi"/>
                <w:color w:val="002060"/>
                <w:sz w:val="22"/>
                <w:szCs w:val="22"/>
                <w:lang w:eastAsia="es-ES_tradnl"/>
              </w:rPr>
              <w:t>Yawovi</w:t>
            </w:r>
            <w:proofErr w:type="spellEnd"/>
            <w:r w:rsidR="002E12D2" w:rsidRPr="00E521B5">
              <w:rPr>
                <w:rFonts w:asciiTheme="minorHAnsi" w:hAnsiTheme="minorHAnsi" w:cstheme="minorHAnsi"/>
                <w:color w:val="002060"/>
                <w:sz w:val="22"/>
                <w:szCs w:val="22"/>
                <w:lang w:eastAsia="es-ES_tradnl"/>
              </w:rPr>
              <w:t xml:space="preserve"> </w:t>
            </w:r>
            <w:proofErr w:type="spellStart"/>
            <w:r w:rsidR="002E12D2" w:rsidRPr="00E521B5">
              <w:rPr>
                <w:rFonts w:asciiTheme="minorHAnsi" w:hAnsiTheme="minorHAnsi" w:cstheme="minorHAnsi"/>
                <w:color w:val="002060"/>
                <w:sz w:val="22"/>
                <w:szCs w:val="22"/>
                <w:lang w:eastAsia="es-ES_tradnl"/>
              </w:rPr>
              <w:t>Evenunye</w:t>
            </w:r>
            <w:proofErr w:type="spellEnd"/>
            <w:r w:rsidR="002E12D2" w:rsidRPr="00E521B5">
              <w:rPr>
                <w:rFonts w:asciiTheme="minorHAnsi" w:hAnsiTheme="minorHAnsi" w:cstheme="minorHAnsi"/>
                <w:color w:val="002060"/>
                <w:sz w:val="22"/>
                <w:szCs w:val="22"/>
                <w:lang w:eastAsia="es-ES_tradnl"/>
              </w:rPr>
              <w:t xml:space="preserve"> </w:t>
            </w:r>
          </w:p>
        </w:tc>
      </w:tr>
      <w:tr w:rsidR="00657E0F" w:rsidRPr="008237AA" w14:paraId="109E98EC" w14:textId="77777777" w:rsidTr="00D167A5">
        <w:tc>
          <w:tcPr>
            <w:tcW w:w="2434" w:type="dxa"/>
            <w:vMerge/>
          </w:tcPr>
          <w:p w14:paraId="1E618E13" w14:textId="77777777" w:rsidR="00657E0F" w:rsidRPr="00E521B5" w:rsidRDefault="00657E0F">
            <w:pPr>
              <w:jc w:val="both"/>
              <w:rPr>
                <w:rFonts w:asciiTheme="minorHAnsi" w:hAnsiTheme="minorHAnsi" w:cstheme="minorHAnsi"/>
                <w:color w:val="000000"/>
                <w:sz w:val="22"/>
                <w:szCs w:val="22"/>
              </w:rPr>
            </w:pPr>
          </w:p>
        </w:tc>
        <w:tc>
          <w:tcPr>
            <w:tcW w:w="7915" w:type="dxa"/>
          </w:tcPr>
          <w:p w14:paraId="1F94200F" w14:textId="4CD12742" w:rsidR="00657E0F" w:rsidRPr="00E521B5" w:rsidRDefault="00657E0F" w:rsidP="002E12D2">
            <w:pPr>
              <w:jc w:val="both"/>
              <w:rPr>
                <w:rFonts w:asciiTheme="minorHAnsi" w:hAnsiTheme="minorHAnsi" w:cstheme="minorHAnsi"/>
                <w:color w:val="000000"/>
                <w:sz w:val="22"/>
                <w:szCs w:val="22"/>
              </w:rPr>
            </w:pPr>
            <w:r w:rsidRPr="00E521B5">
              <w:rPr>
                <w:rFonts w:asciiTheme="minorHAnsi" w:hAnsiTheme="minorHAnsi" w:cstheme="minorHAnsi"/>
                <w:color w:val="000000"/>
                <w:sz w:val="22"/>
                <w:szCs w:val="22"/>
              </w:rPr>
              <w:t>Position:</w:t>
            </w:r>
            <w:r w:rsidR="0021648B" w:rsidRPr="00E521B5">
              <w:rPr>
                <w:rFonts w:asciiTheme="minorHAnsi" w:hAnsiTheme="minorHAnsi" w:cstheme="minorHAnsi"/>
                <w:color w:val="000000"/>
                <w:sz w:val="22"/>
                <w:szCs w:val="22"/>
              </w:rPr>
              <w:t xml:space="preserve"> </w:t>
            </w:r>
            <w:r w:rsidR="002E12D2" w:rsidRPr="00E521B5">
              <w:rPr>
                <w:rFonts w:asciiTheme="minorHAnsi" w:hAnsiTheme="minorHAnsi" w:cstheme="minorHAnsi"/>
                <w:color w:val="000000"/>
                <w:sz w:val="22"/>
                <w:szCs w:val="22"/>
              </w:rPr>
              <w:t>Secrétaire Exécutif/ Coordonnateur</w:t>
            </w:r>
          </w:p>
        </w:tc>
      </w:tr>
      <w:tr w:rsidR="00657E0F" w:rsidRPr="008237AA" w14:paraId="493F5273" w14:textId="77777777" w:rsidTr="00D167A5">
        <w:tc>
          <w:tcPr>
            <w:tcW w:w="2434" w:type="dxa"/>
            <w:vMerge/>
          </w:tcPr>
          <w:p w14:paraId="2F5D556D" w14:textId="77777777" w:rsidR="00657E0F" w:rsidRPr="001D5ACD" w:rsidRDefault="00657E0F">
            <w:pPr>
              <w:jc w:val="both"/>
              <w:rPr>
                <w:rFonts w:asciiTheme="minorHAnsi" w:hAnsiTheme="minorHAnsi" w:cstheme="minorHAnsi"/>
                <w:color w:val="000000"/>
                <w:sz w:val="22"/>
                <w:szCs w:val="22"/>
              </w:rPr>
            </w:pPr>
          </w:p>
        </w:tc>
        <w:tc>
          <w:tcPr>
            <w:tcW w:w="7915" w:type="dxa"/>
          </w:tcPr>
          <w:p w14:paraId="2AA2F936" w14:textId="3416A6EF" w:rsidR="00657E0F" w:rsidRPr="001D5ACD" w:rsidRDefault="00657E0F">
            <w:pPr>
              <w:jc w:val="both"/>
              <w:rPr>
                <w:rFonts w:asciiTheme="minorHAnsi" w:hAnsiTheme="minorHAnsi" w:cstheme="minorHAnsi"/>
                <w:color w:val="000000"/>
                <w:sz w:val="22"/>
                <w:szCs w:val="22"/>
              </w:rPr>
            </w:pPr>
            <w:r w:rsidRPr="001D5ACD">
              <w:rPr>
                <w:rFonts w:asciiTheme="minorHAnsi" w:hAnsiTheme="minorHAnsi" w:cstheme="minorHAnsi"/>
                <w:color w:val="000000"/>
                <w:sz w:val="22"/>
                <w:szCs w:val="22"/>
              </w:rPr>
              <w:t xml:space="preserve">Mail: </w:t>
            </w:r>
            <w:hyperlink r:id="rId10" w:history="1">
              <w:r w:rsidR="00FB3972" w:rsidRPr="001D5ACD">
                <w:rPr>
                  <w:rStyle w:val="Lienhypertexte"/>
                  <w:rFonts w:asciiTheme="minorHAnsi" w:hAnsiTheme="minorHAnsi" w:cstheme="minorHAnsi"/>
                  <w:sz w:val="22"/>
                  <w:szCs w:val="22"/>
                </w:rPr>
                <w:t>alliancenutritiontogo@gmail.com/</w:t>
              </w:r>
            </w:hyperlink>
            <w:r w:rsidR="00FB3972" w:rsidRPr="001D5ACD">
              <w:rPr>
                <w:rFonts w:asciiTheme="minorHAnsi" w:hAnsiTheme="minorHAnsi" w:cstheme="minorHAnsi"/>
                <w:color w:val="000000"/>
                <w:sz w:val="22"/>
                <w:szCs w:val="22"/>
              </w:rPr>
              <w:t xml:space="preserve"> </w:t>
            </w:r>
            <w:hyperlink r:id="rId11" w:history="1">
              <w:r w:rsidR="00FB3972" w:rsidRPr="001D5ACD">
                <w:rPr>
                  <w:rStyle w:val="Lienhypertexte"/>
                  <w:rFonts w:asciiTheme="minorHAnsi" w:hAnsiTheme="minorHAnsi" w:cstheme="minorHAnsi"/>
                  <w:sz w:val="22"/>
                  <w:szCs w:val="22"/>
                </w:rPr>
                <w:t>max_evenunye@yahoo.fr</w:t>
              </w:r>
            </w:hyperlink>
            <w:r w:rsidR="00FB3972" w:rsidRPr="001D5ACD">
              <w:rPr>
                <w:rFonts w:asciiTheme="minorHAnsi" w:hAnsiTheme="minorHAnsi" w:cstheme="minorHAnsi"/>
                <w:color w:val="000000"/>
                <w:sz w:val="22"/>
                <w:szCs w:val="22"/>
              </w:rPr>
              <w:t xml:space="preserve"> </w:t>
            </w:r>
          </w:p>
        </w:tc>
      </w:tr>
      <w:tr w:rsidR="00657E0F" w:rsidRPr="008237AA" w14:paraId="4A4CFDBF" w14:textId="77777777" w:rsidTr="00D167A5">
        <w:tc>
          <w:tcPr>
            <w:tcW w:w="2434" w:type="dxa"/>
            <w:vMerge/>
          </w:tcPr>
          <w:p w14:paraId="1D4AEAB5" w14:textId="77777777" w:rsidR="00657E0F" w:rsidRPr="00E521B5" w:rsidRDefault="00657E0F">
            <w:pPr>
              <w:jc w:val="both"/>
              <w:rPr>
                <w:rFonts w:asciiTheme="minorHAnsi" w:hAnsiTheme="minorHAnsi" w:cstheme="minorHAnsi"/>
                <w:color w:val="000000"/>
                <w:sz w:val="22"/>
                <w:szCs w:val="22"/>
              </w:rPr>
            </w:pPr>
          </w:p>
        </w:tc>
        <w:tc>
          <w:tcPr>
            <w:tcW w:w="7915" w:type="dxa"/>
          </w:tcPr>
          <w:p w14:paraId="5E1AEEEE" w14:textId="306FC1DD" w:rsidR="00657E0F" w:rsidRPr="00E521B5" w:rsidRDefault="00657E0F">
            <w:pPr>
              <w:jc w:val="both"/>
              <w:rPr>
                <w:rFonts w:asciiTheme="minorHAnsi" w:hAnsiTheme="minorHAnsi" w:cstheme="minorHAnsi"/>
                <w:color w:val="000000"/>
                <w:sz w:val="22"/>
                <w:szCs w:val="22"/>
              </w:rPr>
            </w:pPr>
            <w:r w:rsidRPr="00E521B5">
              <w:rPr>
                <w:rFonts w:asciiTheme="minorHAnsi" w:hAnsiTheme="minorHAnsi" w:cstheme="minorHAnsi"/>
                <w:color w:val="000000"/>
                <w:sz w:val="22"/>
                <w:szCs w:val="22"/>
              </w:rPr>
              <w:t xml:space="preserve">Tel: </w:t>
            </w:r>
            <w:r w:rsidR="002E12D2" w:rsidRPr="00E521B5">
              <w:rPr>
                <w:rFonts w:asciiTheme="minorHAnsi" w:hAnsiTheme="minorHAnsi" w:cstheme="minorHAnsi"/>
                <w:color w:val="000000"/>
                <w:sz w:val="22"/>
                <w:szCs w:val="22"/>
              </w:rPr>
              <w:t>+22891838040</w:t>
            </w:r>
          </w:p>
        </w:tc>
      </w:tr>
      <w:tr w:rsidR="00657E0F" w:rsidRPr="008237AA" w14:paraId="1229F34E" w14:textId="77777777" w:rsidTr="00D167A5">
        <w:tc>
          <w:tcPr>
            <w:tcW w:w="10349" w:type="dxa"/>
            <w:gridSpan w:val="2"/>
            <w:shd w:val="clear" w:color="auto" w:fill="FFC000"/>
          </w:tcPr>
          <w:p w14:paraId="06AF67B3" w14:textId="503E2ECF" w:rsidR="00657E0F" w:rsidRPr="001D5ACD" w:rsidRDefault="00596AA2" w:rsidP="00657E0F">
            <w:pPr>
              <w:pStyle w:val="Paragraphedeliste"/>
              <w:numPr>
                <w:ilvl w:val="0"/>
                <w:numId w:val="1"/>
              </w:numPr>
              <w:jc w:val="both"/>
              <w:rPr>
                <w:rFonts w:asciiTheme="minorHAnsi" w:hAnsiTheme="minorHAnsi" w:cstheme="minorHAnsi"/>
                <w:b/>
                <w:bCs/>
                <w:color w:val="002060"/>
                <w:sz w:val="22"/>
                <w:szCs w:val="22"/>
              </w:rPr>
            </w:pPr>
            <w:proofErr w:type="spellStart"/>
            <w:r w:rsidRPr="001D5ACD">
              <w:rPr>
                <w:rFonts w:asciiTheme="minorHAnsi" w:hAnsiTheme="minorHAnsi" w:cstheme="minorHAnsi"/>
                <w:b/>
                <w:bCs/>
                <w:color w:val="002060"/>
                <w:sz w:val="22"/>
                <w:szCs w:val="22"/>
              </w:rPr>
              <w:t>Overview</w:t>
            </w:r>
            <w:proofErr w:type="spellEnd"/>
          </w:p>
        </w:tc>
      </w:tr>
      <w:tr w:rsidR="00657E0F" w:rsidRPr="008237AA" w14:paraId="4283B962" w14:textId="77777777" w:rsidTr="00D167A5">
        <w:tc>
          <w:tcPr>
            <w:tcW w:w="2434" w:type="dxa"/>
          </w:tcPr>
          <w:p w14:paraId="1A15F514" w14:textId="046DB9C1" w:rsidR="00657E0F" w:rsidRPr="003B088D" w:rsidRDefault="00596AA2">
            <w:pPr>
              <w:jc w:val="both"/>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t>Bénéficiaire(s) de l’action (National/Ré</w:t>
            </w:r>
            <w:r w:rsidR="00657E0F" w:rsidRPr="003B088D">
              <w:rPr>
                <w:rFonts w:asciiTheme="minorHAnsi" w:hAnsiTheme="minorHAnsi" w:cstheme="minorHAnsi"/>
                <w:color w:val="002060"/>
                <w:sz w:val="22"/>
                <w:szCs w:val="22"/>
                <w:lang w:eastAsia="es-ES_tradnl"/>
              </w:rPr>
              <w:t>gional) Institution</w:t>
            </w:r>
          </w:p>
        </w:tc>
        <w:tc>
          <w:tcPr>
            <w:tcW w:w="7915" w:type="dxa"/>
          </w:tcPr>
          <w:p w14:paraId="5767C1D4" w14:textId="40EAC56C" w:rsidR="00657E0F" w:rsidRPr="003B088D" w:rsidRDefault="0021648B" w:rsidP="00422E87">
            <w:pPr>
              <w:jc w:val="both"/>
              <w:rPr>
                <w:rFonts w:asciiTheme="minorHAnsi" w:hAnsiTheme="minorHAnsi" w:cstheme="minorHAnsi"/>
                <w:color w:val="000000"/>
                <w:sz w:val="22"/>
                <w:szCs w:val="22"/>
              </w:rPr>
            </w:pPr>
            <w:r w:rsidRPr="003B088D">
              <w:rPr>
                <w:rFonts w:asciiTheme="minorHAnsi" w:hAnsiTheme="minorHAnsi" w:cstheme="minorHAnsi"/>
                <w:color w:val="000000"/>
                <w:sz w:val="22"/>
                <w:szCs w:val="22"/>
              </w:rPr>
              <w:t xml:space="preserve">Les bénéficiaires sont </w:t>
            </w:r>
            <w:r w:rsidR="00422E87" w:rsidRPr="003B088D">
              <w:rPr>
                <w:rFonts w:asciiTheme="minorHAnsi" w:hAnsiTheme="minorHAnsi" w:cstheme="minorHAnsi"/>
                <w:color w:val="000000"/>
                <w:sz w:val="22"/>
                <w:szCs w:val="22"/>
              </w:rPr>
              <w:t>l</w:t>
            </w:r>
            <w:r w:rsidRPr="003B088D">
              <w:rPr>
                <w:rFonts w:asciiTheme="minorHAnsi" w:hAnsiTheme="minorHAnsi" w:cstheme="minorHAnsi"/>
                <w:color w:val="000000"/>
                <w:sz w:val="22"/>
                <w:szCs w:val="22"/>
              </w:rPr>
              <w:t xml:space="preserve">es organisations de la société Civile du Togo </w:t>
            </w:r>
            <w:r w:rsidR="00C16F99" w:rsidRPr="003B088D">
              <w:rPr>
                <w:rFonts w:asciiTheme="minorHAnsi" w:hAnsiTheme="minorHAnsi" w:cstheme="minorHAnsi"/>
                <w:color w:val="000000"/>
                <w:sz w:val="22"/>
                <w:szCs w:val="22"/>
              </w:rPr>
              <w:t>installé</w:t>
            </w:r>
            <w:r w:rsidR="00422E87" w:rsidRPr="003B088D">
              <w:rPr>
                <w:rFonts w:asciiTheme="minorHAnsi" w:hAnsiTheme="minorHAnsi" w:cstheme="minorHAnsi"/>
                <w:color w:val="000000"/>
                <w:sz w:val="22"/>
                <w:szCs w:val="22"/>
              </w:rPr>
              <w:t>e</w:t>
            </w:r>
            <w:r w:rsidR="00C16F99" w:rsidRPr="003B088D">
              <w:rPr>
                <w:rFonts w:asciiTheme="minorHAnsi" w:hAnsiTheme="minorHAnsi" w:cstheme="minorHAnsi"/>
                <w:color w:val="000000"/>
                <w:sz w:val="22"/>
                <w:szCs w:val="22"/>
              </w:rPr>
              <w:t xml:space="preserve">s sur toute l’étendue du territoire national et </w:t>
            </w:r>
            <w:r w:rsidRPr="003B088D">
              <w:rPr>
                <w:rFonts w:asciiTheme="minorHAnsi" w:hAnsiTheme="minorHAnsi" w:cstheme="minorHAnsi"/>
                <w:color w:val="000000"/>
                <w:sz w:val="22"/>
                <w:szCs w:val="22"/>
              </w:rPr>
              <w:t xml:space="preserve">qui </w:t>
            </w:r>
            <w:r w:rsidR="00D167A5" w:rsidRPr="003B088D">
              <w:rPr>
                <w:rFonts w:asciiTheme="minorHAnsi" w:hAnsiTheme="minorHAnsi" w:cstheme="minorHAnsi"/>
                <w:color w:val="000000"/>
                <w:sz w:val="22"/>
                <w:szCs w:val="22"/>
              </w:rPr>
              <w:t>œuvrent</w:t>
            </w:r>
            <w:r w:rsidRPr="003B088D">
              <w:rPr>
                <w:rFonts w:asciiTheme="minorHAnsi" w:hAnsiTheme="minorHAnsi" w:cstheme="minorHAnsi"/>
                <w:color w:val="000000"/>
                <w:sz w:val="22"/>
                <w:szCs w:val="22"/>
              </w:rPr>
              <w:t xml:space="preserve"> dans les domaines de la nutrition et de l’accès à une alimentation saine. </w:t>
            </w:r>
          </w:p>
        </w:tc>
      </w:tr>
      <w:tr w:rsidR="00DB50F5" w:rsidRPr="008237AA" w14:paraId="3A2DA830" w14:textId="77777777" w:rsidTr="0081338B">
        <w:tc>
          <w:tcPr>
            <w:tcW w:w="2434" w:type="dxa"/>
            <w:vMerge w:val="restart"/>
            <w:vAlign w:val="center"/>
          </w:tcPr>
          <w:p w14:paraId="526BB67F" w14:textId="4DF5BCD0" w:rsidR="00DB50F5" w:rsidRPr="003B088D" w:rsidRDefault="00DB50F5" w:rsidP="0081338B">
            <w:pPr>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t xml:space="preserve">Contact </w:t>
            </w:r>
            <w:r w:rsidR="0081338B" w:rsidRPr="003B088D">
              <w:rPr>
                <w:rFonts w:asciiTheme="minorHAnsi" w:hAnsiTheme="minorHAnsi" w:cstheme="minorHAnsi"/>
                <w:color w:val="002060"/>
                <w:sz w:val="22"/>
                <w:szCs w:val="22"/>
                <w:lang w:eastAsia="es-ES_tradnl"/>
              </w:rPr>
              <w:t>institutionnel</w:t>
            </w:r>
          </w:p>
        </w:tc>
        <w:tc>
          <w:tcPr>
            <w:tcW w:w="7915" w:type="dxa"/>
          </w:tcPr>
          <w:p w14:paraId="0945146F" w14:textId="1E07FDCE" w:rsidR="00DB50F5" w:rsidRPr="003B088D" w:rsidRDefault="00E521B5" w:rsidP="002E12D2">
            <w:pPr>
              <w:jc w:val="both"/>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t>Nom :</w:t>
            </w:r>
            <w:r w:rsidR="00DB50F5" w:rsidRPr="003B088D">
              <w:rPr>
                <w:rFonts w:asciiTheme="minorHAnsi" w:hAnsiTheme="minorHAnsi" w:cstheme="minorHAnsi"/>
                <w:color w:val="002060"/>
                <w:sz w:val="22"/>
                <w:szCs w:val="22"/>
                <w:lang w:eastAsia="es-ES_tradnl"/>
              </w:rPr>
              <w:t xml:space="preserve"> </w:t>
            </w:r>
            <w:proofErr w:type="spellStart"/>
            <w:r w:rsidRPr="003B088D">
              <w:rPr>
                <w:rFonts w:asciiTheme="minorHAnsi" w:hAnsiTheme="minorHAnsi" w:cstheme="minorHAnsi"/>
                <w:color w:val="002060"/>
                <w:sz w:val="22"/>
                <w:szCs w:val="22"/>
                <w:lang w:eastAsia="es-ES_tradnl"/>
              </w:rPr>
              <w:t>Baboïma</w:t>
            </w:r>
            <w:proofErr w:type="spellEnd"/>
            <w:r w:rsidRPr="003B088D">
              <w:rPr>
                <w:rFonts w:asciiTheme="minorHAnsi" w:hAnsiTheme="minorHAnsi" w:cstheme="minorHAnsi"/>
                <w:color w:val="002060"/>
                <w:sz w:val="22"/>
                <w:szCs w:val="22"/>
                <w:lang w:eastAsia="es-ES_tradnl"/>
              </w:rPr>
              <w:t xml:space="preserve"> </w:t>
            </w:r>
            <w:r w:rsidR="00DB50F5" w:rsidRPr="003B088D">
              <w:rPr>
                <w:rFonts w:asciiTheme="minorHAnsi" w:hAnsiTheme="minorHAnsi" w:cstheme="minorHAnsi"/>
                <w:color w:val="002060"/>
                <w:sz w:val="22"/>
                <w:szCs w:val="22"/>
                <w:lang w:eastAsia="es-ES_tradnl"/>
              </w:rPr>
              <w:t>BAKPATINA</w:t>
            </w:r>
          </w:p>
        </w:tc>
      </w:tr>
      <w:tr w:rsidR="00DB50F5" w:rsidRPr="008237AA" w14:paraId="726C8B88" w14:textId="77777777" w:rsidTr="00D167A5">
        <w:tc>
          <w:tcPr>
            <w:tcW w:w="2434" w:type="dxa"/>
            <w:vMerge/>
          </w:tcPr>
          <w:p w14:paraId="049A0651" w14:textId="77777777" w:rsidR="00DB50F5" w:rsidRPr="003B088D" w:rsidRDefault="00DB50F5">
            <w:pPr>
              <w:jc w:val="both"/>
              <w:rPr>
                <w:rFonts w:asciiTheme="minorHAnsi" w:hAnsiTheme="minorHAnsi" w:cstheme="minorHAnsi"/>
                <w:color w:val="000000"/>
                <w:sz w:val="22"/>
                <w:szCs w:val="22"/>
              </w:rPr>
            </w:pPr>
          </w:p>
        </w:tc>
        <w:tc>
          <w:tcPr>
            <w:tcW w:w="7915" w:type="dxa"/>
          </w:tcPr>
          <w:p w14:paraId="23F112D7" w14:textId="4D5EBBB2" w:rsidR="00DB50F5" w:rsidRPr="003B088D" w:rsidRDefault="00DB50F5">
            <w:pPr>
              <w:jc w:val="both"/>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t>Position: Chargé de Suivi Evaluation/Personne ressource</w:t>
            </w:r>
          </w:p>
        </w:tc>
      </w:tr>
      <w:tr w:rsidR="00DB50F5" w:rsidRPr="008237AA" w14:paraId="7A519ACA" w14:textId="77777777" w:rsidTr="00D167A5">
        <w:tc>
          <w:tcPr>
            <w:tcW w:w="2434" w:type="dxa"/>
            <w:vMerge/>
          </w:tcPr>
          <w:p w14:paraId="4931E0E8" w14:textId="77777777" w:rsidR="00DB50F5" w:rsidRPr="003B088D" w:rsidRDefault="00DB50F5">
            <w:pPr>
              <w:jc w:val="both"/>
              <w:rPr>
                <w:rFonts w:asciiTheme="minorHAnsi" w:hAnsiTheme="minorHAnsi" w:cstheme="minorHAnsi"/>
                <w:color w:val="000000"/>
                <w:sz w:val="22"/>
                <w:szCs w:val="22"/>
              </w:rPr>
            </w:pPr>
          </w:p>
        </w:tc>
        <w:tc>
          <w:tcPr>
            <w:tcW w:w="7915" w:type="dxa"/>
          </w:tcPr>
          <w:p w14:paraId="198E11E7" w14:textId="46538A09" w:rsidR="00DB50F5" w:rsidRPr="003B088D" w:rsidRDefault="00DB50F5">
            <w:pPr>
              <w:jc w:val="both"/>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t>Mail: dieudonne.bakpatina@gmail.com</w:t>
            </w:r>
          </w:p>
        </w:tc>
      </w:tr>
      <w:tr w:rsidR="00DB50F5" w:rsidRPr="008237AA" w14:paraId="2FC0384B" w14:textId="77777777" w:rsidTr="00D167A5">
        <w:tc>
          <w:tcPr>
            <w:tcW w:w="2434" w:type="dxa"/>
            <w:vMerge/>
          </w:tcPr>
          <w:p w14:paraId="27AC295A" w14:textId="77777777" w:rsidR="00DB50F5" w:rsidRPr="003B088D" w:rsidRDefault="00DB50F5">
            <w:pPr>
              <w:jc w:val="both"/>
              <w:rPr>
                <w:rFonts w:asciiTheme="minorHAnsi" w:hAnsiTheme="minorHAnsi" w:cstheme="minorHAnsi"/>
                <w:color w:val="000000"/>
                <w:sz w:val="22"/>
                <w:szCs w:val="22"/>
              </w:rPr>
            </w:pPr>
          </w:p>
        </w:tc>
        <w:tc>
          <w:tcPr>
            <w:tcW w:w="7915" w:type="dxa"/>
          </w:tcPr>
          <w:p w14:paraId="12BB1FD0" w14:textId="4B45BC89" w:rsidR="00DB50F5" w:rsidRPr="003B088D" w:rsidRDefault="00DB50F5">
            <w:pPr>
              <w:jc w:val="both"/>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t>Tel: +22890273303</w:t>
            </w:r>
          </w:p>
        </w:tc>
      </w:tr>
      <w:tr w:rsidR="0063509F" w:rsidRPr="00C35674" w14:paraId="620758F2" w14:textId="77777777" w:rsidTr="00D167A5">
        <w:tc>
          <w:tcPr>
            <w:tcW w:w="2434" w:type="dxa"/>
          </w:tcPr>
          <w:p w14:paraId="1492E87F" w14:textId="12F103D0" w:rsidR="0063509F" w:rsidRPr="003B088D" w:rsidRDefault="0063509F">
            <w:pPr>
              <w:rPr>
                <w:rFonts w:asciiTheme="minorHAnsi" w:hAnsiTheme="minorHAnsi" w:cstheme="minorHAnsi"/>
                <w:sz w:val="22"/>
                <w:szCs w:val="22"/>
                <w:lang w:eastAsia="es-ES_tradnl"/>
              </w:rPr>
            </w:pPr>
            <w:r w:rsidRPr="003B088D">
              <w:rPr>
                <w:rFonts w:asciiTheme="minorHAnsi" w:hAnsiTheme="minorHAnsi" w:cstheme="minorHAnsi"/>
                <w:sz w:val="22"/>
                <w:szCs w:val="22"/>
                <w:lang w:eastAsia="es-ES_tradnl"/>
              </w:rPr>
              <w:t>Contexte de la demande (activité déjà initiée, lien avec la politique nutritionnelle du pays)</w:t>
            </w:r>
          </w:p>
        </w:tc>
        <w:tc>
          <w:tcPr>
            <w:tcW w:w="7915" w:type="dxa"/>
          </w:tcPr>
          <w:p w14:paraId="17BACD25" w14:textId="67886D9F" w:rsidR="00A33AC5" w:rsidRPr="003B088D" w:rsidRDefault="00A33AC5" w:rsidP="00D0793D">
            <w:pPr>
              <w:shd w:val="clear" w:color="auto" w:fill="FFFFFF"/>
              <w:jc w:val="both"/>
              <w:outlineLvl w:val="5"/>
              <w:rPr>
                <w:rFonts w:asciiTheme="minorHAnsi" w:hAnsiTheme="minorHAnsi" w:cstheme="minorHAnsi"/>
                <w:sz w:val="22"/>
                <w:szCs w:val="22"/>
                <w:u w:val="single"/>
                <w:lang w:eastAsia="es-ES_tradnl"/>
              </w:rPr>
            </w:pPr>
            <w:r w:rsidRPr="003B088D">
              <w:rPr>
                <w:rFonts w:asciiTheme="minorHAnsi" w:hAnsiTheme="minorHAnsi" w:cstheme="minorHAnsi"/>
                <w:sz w:val="22"/>
                <w:szCs w:val="22"/>
                <w:u w:val="single"/>
                <w:lang w:eastAsia="es-ES_tradnl"/>
              </w:rPr>
              <w:t>Contexte général</w:t>
            </w:r>
          </w:p>
          <w:p w14:paraId="35B14CFB" w14:textId="352D3537" w:rsidR="00991607" w:rsidRPr="003B088D" w:rsidRDefault="007854FA" w:rsidP="00D0793D">
            <w:pPr>
              <w:shd w:val="clear" w:color="auto" w:fill="FFFFFF"/>
              <w:spacing w:after="120"/>
              <w:jc w:val="both"/>
              <w:outlineLvl w:val="5"/>
              <w:rPr>
                <w:rFonts w:asciiTheme="minorHAnsi" w:hAnsiTheme="minorHAnsi" w:cstheme="minorHAnsi"/>
                <w:sz w:val="22"/>
                <w:szCs w:val="22"/>
                <w:lang w:eastAsia="es-ES_tradnl"/>
              </w:rPr>
            </w:pPr>
            <w:r w:rsidRPr="003B088D">
              <w:rPr>
                <w:rFonts w:asciiTheme="minorHAnsi" w:hAnsiTheme="minorHAnsi" w:cstheme="minorHAnsi"/>
                <w:sz w:val="22"/>
                <w:szCs w:val="22"/>
                <w:lang w:eastAsia="es-ES_tradnl"/>
              </w:rPr>
              <w:t xml:space="preserve">Plus de 690 millions de personnes ne mangent pas à leur faim chaque jour et le nombre de personnes sous-alimentées dépassera les 840 millions en </w:t>
            </w:r>
            <w:r w:rsidR="00E521B5" w:rsidRPr="003B088D">
              <w:rPr>
                <w:rFonts w:asciiTheme="minorHAnsi" w:hAnsiTheme="minorHAnsi" w:cstheme="minorHAnsi"/>
                <w:sz w:val="22"/>
                <w:szCs w:val="22"/>
                <w:lang w:eastAsia="es-ES_tradnl"/>
              </w:rPr>
              <w:t>2030 entraînant</w:t>
            </w:r>
            <w:r w:rsidRPr="003B088D">
              <w:rPr>
                <w:rFonts w:asciiTheme="minorHAnsi" w:hAnsiTheme="minorHAnsi" w:cstheme="minorHAnsi"/>
                <w:sz w:val="22"/>
                <w:szCs w:val="22"/>
                <w:lang w:eastAsia="es-ES_tradnl"/>
              </w:rPr>
              <w:t xml:space="preserve"> plusieurs pays dans</w:t>
            </w:r>
            <w:hyperlink r:id="rId12" w:tgtFrame="_blank" w:history="1">
              <w:r w:rsidRPr="003B088D">
                <w:rPr>
                  <w:rFonts w:asciiTheme="minorHAnsi" w:hAnsiTheme="minorHAnsi" w:cstheme="minorHAnsi"/>
                  <w:sz w:val="22"/>
                  <w:szCs w:val="22"/>
                  <w:lang w:eastAsia="es-ES_tradnl"/>
                </w:rPr>
                <w:t> la famine</w:t>
              </w:r>
            </w:hyperlink>
            <w:r w:rsidRPr="003B088D">
              <w:rPr>
                <w:rFonts w:asciiTheme="minorHAnsi" w:hAnsiTheme="minorHAnsi" w:cstheme="minorHAnsi"/>
                <w:sz w:val="22"/>
                <w:szCs w:val="22"/>
                <w:lang w:eastAsia="es-ES_tradnl"/>
              </w:rPr>
              <w:t xml:space="preserve"> selon </w:t>
            </w:r>
            <w:r w:rsidR="003A31B7" w:rsidRPr="003B088D">
              <w:rPr>
                <w:rFonts w:asciiTheme="minorHAnsi" w:hAnsiTheme="minorHAnsi" w:cstheme="minorHAnsi"/>
                <w:sz w:val="22"/>
                <w:szCs w:val="22"/>
                <w:lang w:eastAsia="es-ES_tradnl"/>
              </w:rPr>
              <w:t xml:space="preserve">la FAO et </w:t>
            </w:r>
            <w:r w:rsidR="00E521B5" w:rsidRPr="003B088D">
              <w:rPr>
                <w:rFonts w:asciiTheme="minorHAnsi" w:hAnsiTheme="minorHAnsi" w:cstheme="minorHAnsi"/>
                <w:sz w:val="22"/>
                <w:szCs w:val="22"/>
                <w:lang w:eastAsia="es-ES_tradnl"/>
              </w:rPr>
              <w:t>Oxfam.</w:t>
            </w:r>
            <w:r w:rsidRPr="003B088D">
              <w:rPr>
                <w:rFonts w:asciiTheme="minorHAnsi" w:hAnsiTheme="minorHAnsi" w:cstheme="minorHAnsi"/>
                <w:sz w:val="22"/>
                <w:szCs w:val="22"/>
                <w:lang w:eastAsia="es-ES_tradnl"/>
              </w:rPr>
              <w:t xml:space="preserve"> Ce tableau </w:t>
            </w:r>
            <w:r w:rsidR="00273011" w:rsidRPr="003B088D">
              <w:rPr>
                <w:rFonts w:asciiTheme="minorHAnsi" w:hAnsiTheme="minorHAnsi" w:cstheme="minorHAnsi"/>
                <w:sz w:val="22"/>
                <w:szCs w:val="22"/>
                <w:lang w:eastAsia="es-ES_tradnl"/>
              </w:rPr>
              <w:t xml:space="preserve">est </w:t>
            </w:r>
            <w:r w:rsidRPr="003B088D">
              <w:rPr>
                <w:rFonts w:asciiTheme="minorHAnsi" w:hAnsiTheme="minorHAnsi" w:cstheme="minorHAnsi"/>
                <w:sz w:val="22"/>
                <w:szCs w:val="22"/>
                <w:lang w:eastAsia="es-ES_tradnl"/>
              </w:rPr>
              <w:t xml:space="preserve">peu reluisant malgré tous les efforts des décideurs mondiaux et les 17 objectifs de développement durables </w:t>
            </w:r>
            <w:r w:rsidR="00273011" w:rsidRPr="003B088D">
              <w:rPr>
                <w:rFonts w:asciiTheme="minorHAnsi" w:hAnsiTheme="minorHAnsi" w:cstheme="minorHAnsi"/>
                <w:sz w:val="22"/>
                <w:szCs w:val="22"/>
                <w:lang w:eastAsia="es-ES_tradnl"/>
              </w:rPr>
              <w:t xml:space="preserve">adoptés </w:t>
            </w:r>
            <w:r w:rsidRPr="003B088D">
              <w:rPr>
                <w:rFonts w:asciiTheme="minorHAnsi" w:hAnsiTheme="minorHAnsi" w:cstheme="minorHAnsi"/>
                <w:sz w:val="22"/>
                <w:szCs w:val="22"/>
                <w:lang w:eastAsia="es-ES_tradnl"/>
              </w:rPr>
              <w:t>e</w:t>
            </w:r>
            <w:r w:rsidR="003A31B7" w:rsidRPr="003B088D">
              <w:rPr>
                <w:rFonts w:asciiTheme="minorHAnsi" w:hAnsiTheme="minorHAnsi" w:cstheme="minorHAnsi"/>
                <w:sz w:val="22"/>
                <w:szCs w:val="22"/>
                <w:lang w:eastAsia="es-ES_tradnl"/>
              </w:rPr>
              <w:t xml:space="preserve">n 2015. </w:t>
            </w:r>
            <w:r w:rsidRPr="003B088D">
              <w:rPr>
                <w:rFonts w:asciiTheme="minorHAnsi" w:hAnsiTheme="minorHAnsi" w:cstheme="minorHAnsi"/>
                <w:sz w:val="22"/>
                <w:szCs w:val="22"/>
                <w:lang w:eastAsia="es-ES_tradnl"/>
              </w:rPr>
              <w:t>De ces objectifs</w:t>
            </w:r>
            <w:r w:rsidR="00CD14ED" w:rsidRPr="003B088D">
              <w:rPr>
                <w:rFonts w:asciiTheme="minorHAnsi" w:hAnsiTheme="minorHAnsi" w:cstheme="minorHAnsi"/>
                <w:sz w:val="22"/>
                <w:szCs w:val="22"/>
                <w:lang w:eastAsia="es-ES_tradnl"/>
              </w:rPr>
              <w:t>, la nutrition</w:t>
            </w:r>
            <w:r w:rsidR="00B562B6" w:rsidRPr="003B088D">
              <w:rPr>
                <w:rFonts w:asciiTheme="minorHAnsi" w:hAnsiTheme="minorHAnsi" w:cstheme="minorHAnsi"/>
                <w:sz w:val="22"/>
                <w:szCs w:val="22"/>
                <w:lang w:eastAsia="es-ES_tradnl"/>
              </w:rPr>
              <w:t xml:space="preserve"> mentionnée dans l’ODD</w:t>
            </w:r>
            <w:r w:rsidR="00CD14ED" w:rsidRPr="003B088D">
              <w:rPr>
                <w:rFonts w:asciiTheme="minorHAnsi" w:hAnsiTheme="minorHAnsi" w:cstheme="minorHAnsi"/>
                <w:sz w:val="22"/>
                <w:szCs w:val="22"/>
                <w:lang w:eastAsia="es-ES_tradnl"/>
              </w:rPr>
              <w:t xml:space="preserve"> 2, reste un objectif clé</w:t>
            </w:r>
            <w:r w:rsidR="00DF7388" w:rsidRPr="003B088D">
              <w:rPr>
                <w:rFonts w:asciiTheme="minorHAnsi" w:hAnsiTheme="minorHAnsi" w:cstheme="minorHAnsi"/>
                <w:sz w:val="22"/>
                <w:szCs w:val="22"/>
                <w:lang w:eastAsia="es-ES_tradnl"/>
              </w:rPr>
              <w:t xml:space="preserve"> et la malnutrition constitue un problème de santé public dans tous les pays</w:t>
            </w:r>
            <w:r w:rsidR="00CD14ED" w:rsidRPr="003B088D">
              <w:rPr>
                <w:rFonts w:asciiTheme="minorHAnsi" w:hAnsiTheme="minorHAnsi" w:cstheme="minorHAnsi"/>
                <w:sz w:val="22"/>
                <w:szCs w:val="22"/>
                <w:lang w:eastAsia="es-ES_tradnl"/>
              </w:rPr>
              <w:t>.</w:t>
            </w:r>
          </w:p>
          <w:p w14:paraId="55515199" w14:textId="77777777" w:rsidR="00A33AC5" w:rsidRPr="003B088D" w:rsidRDefault="00A33AC5" w:rsidP="00D0793D">
            <w:pPr>
              <w:shd w:val="clear" w:color="auto" w:fill="FFFFFF"/>
              <w:jc w:val="both"/>
              <w:outlineLvl w:val="5"/>
              <w:rPr>
                <w:rFonts w:asciiTheme="minorHAnsi" w:hAnsiTheme="minorHAnsi" w:cstheme="minorHAnsi"/>
                <w:sz w:val="22"/>
                <w:szCs w:val="22"/>
                <w:u w:val="single"/>
                <w:lang w:eastAsia="es-ES_tradnl"/>
              </w:rPr>
            </w:pPr>
            <w:r w:rsidRPr="003B088D">
              <w:rPr>
                <w:rFonts w:asciiTheme="minorHAnsi" w:hAnsiTheme="minorHAnsi" w:cstheme="minorHAnsi"/>
                <w:sz w:val="22"/>
                <w:szCs w:val="22"/>
                <w:u w:val="single"/>
                <w:lang w:eastAsia="es-ES_tradnl"/>
              </w:rPr>
              <w:t xml:space="preserve">Contexte du Togo </w:t>
            </w:r>
          </w:p>
          <w:p w14:paraId="47248B05" w14:textId="5C9C72D3" w:rsidR="00A33AC5" w:rsidRPr="003B088D" w:rsidRDefault="003A31B7" w:rsidP="00D0793D">
            <w:pPr>
              <w:shd w:val="clear" w:color="auto" w:fill="FFFFFF"/>
              <w:spacing w:after="120"/>
              <w:jc w:val="both"/>
              <w:outlineLvl w:val="5"/>
              <w:rPr>
                <w:rFonts w:asciiTheme="minorHAnsi" w:hAnsiTheme="minorHAnsi" w:cstheme="minorHAnsi"/>
                <w:sz w:val="22"/>
                <w:szCs w:val="22"/>
                <w:u w:val="single"/>
                <w:lang w:eastAsia="es-ES_tradnl"/>
              </w:rPr>
            </w:pPr>
            <w:r w:rsidRPr="003B088D">
              <w:rPr>
                <w:rFonts w:asciiTheme="minorHAnsi" w:hAnsiTheme="minorHAnsi" w:cstheme="minorHAnsi"/>
                <w:sz w:val="22"/>
                <w:szCs w:val="22"/>
                <w:lang w:eastAsia="es-ES_tradnl"/>
              </w:rPr>
              <w:t>Le Togo a fait des efforts en matière de lutte con</w:t>
            </w:r>
            <w:r w:rsidR="00273011" w:rsidRPr="003B088D">
              <w:rPr>
                <w:rFonts w:asciiTheme="minorHAnsi" w:hAnsiTheme="minorHAnsi" w:cstheme="minorHAnsi"/>
                <w:sz w:val="22"/>
                <w:szCs w:val="22"/>
                <w:lang w:eastAsia="es-ES_tradnl"/>
              </w:rPr>
              <w:t xml:space="preserve">tre la faim et la malnutrition </w:t>
            </w:r>
            <w:r w:rsidRPr="003B088D">
              <w:rPr>
                <w:rFonts w:asciiTheme="minorHAnsi" w:hAnsiTheme="minorHAnsi" w:cstheme="minorHAnsi"/>
                <w:sz w:val="22"/>
                <w:szCs w:val="22"/>
                <w:lang w:eastAsia="es-ES_tradnl"/>
              </w:rPr>
              <w:t>m</w:t>
            </w:r>
            <w:r w:rsidR="00273011" w:rsidRPr="003B088D">
              <w:rPr>
                <w:rFonts w:asciiTheme="minorHAnsi" w:hAnsiTheme="minorHAnsi" w:cstheme="minorHAnsi"/>
                <w:sz w:val="22"/>
                <w:szCs w:val="22"/>
                <w:lang w:eastAsia="es-ES_tradnl"/>
              </w:rPr>
              <w:t>a</w:t>
            </w:r>
            <w:r w:rsidRPr="003B088D">
              <w:rPr>
                <w:rFonts w:asciiTheme="minorHAnsi" w:hAnsiTheme="minorHAnsi" w:cstheme="minorHAnsi"/>
                <w:sz w:val="22"/>
                <w:szCs w:val="22"/>
                <w:lang w:eastAsia="es-ES_tradnl"/>
              </w:rPr>
              <w:t>is reste confronté en 2022</w:t>
            </w:r>
            <w:r w:rsidR="00DF7388" w:rsidRPr="003B088D">
              <w:rPr>
                <w:rFonts w:asciiTheme="minorHAnsi" w:hAnsiTheme="minorHAnsi" w:cstheme="minorHAnsi"/>
                <w:sz w:val="22"/>
                <w:szCs w:val="22"/>
                <w:lang w:eastAsia="es-ES_tradnl"/>
              </w:rPr>
              <w:t xml:space="preserve"> à une double problématique nutritionnelle : d’une part les problèmes persistants de «</w:t>
            </w:r>
            <w:r w:rsidR="00422E87" w:rsidRPr="003B088D">
              <w:rPr>
                <w:rFonts w:asciiTheme="minorHAnsi" w:hAnsiTheme="minorHAnsi" w:cstheme="minorHAnsi"/>
                <w:sz w:val="22"/>
                <w:szCs w:val="22"/>
                <w:lang w:eastAsia="es-ES_tradnl"/>
              </w:rPr>
              <w:t> </w:t>
            </w:r>
            <w:r w:rsidR="00DF7388" w:rsidRPr="003B088D">
              <w:rPr>
                <w:rFonts w:asciiTheme="minorHAnsi" w:hAnsiTheme="minorHAnsi" w:cstheme="minorHAnsi"/>
                <w:sz w:val="22"/>
                <w:szCs w:val="22"/>
                <w:lang w:eastAsia="es-ES_tradnl"/>
              </w:rPr>
              <w:t>sous-nutrition</w:t>
            </w:r>
            <w:r w:rsidR="00422E87" w:rsidRPr="003B088D">
              <w:rPr>
                <w:rFonts w:asciiTheme="minorHAnsi" w:hAnsiTheme="minorHAnsi" w:cstheme="minorHAnsi"/>
                <w:sz w:val="22"/>
                <w:szCs w:val="22"/>
                <w:lang w:eastAsia="es-ES_tradnl"/>
              </w:rPr>
              <w:t> </w:t>
            </w:r>
            <w:r w:rsidR="00DF7388" w:rsidRPr="003B088D">
              <w:rPr>
                <w:rFonts w:asciiTheme="minorHAnsi" w:hAnsiTheme="minorHAnsi" w:cstheme="minorHAnsi"/>
                <w:sz w:val="22"/>
                <w:szCs w:val="22"/>
                <w:lang w:eastAsia="es-ES_tradnl"/>
              </w:rPr>
              <w:t>» - carences générales ou en micronutriments - et d’autre part l’émergence des problèmes de «</w:t>
            </w:r>
            <w:r w:rsidR="00422E87" w:rsidRPr="003B088D">
              <w:rPr>
                <w:rFonts w:asciiTheme="minorHAnsi" w:hAnsiTheme="minorHAnsi" w:cstheme="minorHAnsi"/>
                <w:sz w:val="22"/>
                <w:szCs w:val="22"/>
                <w:lang w:eastAsia="es-ES_tradnl"/>
              </w:rPr>
              <w:t> </w:t>
            </w:r>
            <w:r w:rsidR="00DF7388" w:rsidRPr="003B088D">
              <w:rPr>
                <w:rFonts w:asciiTheme="minorHAnsi" w:hAnsiTheme="minorHAnsi" w:cstheme="minorHAnsi"/>
                <w:sz w:val="22"/>
                <w:szCs w:val="22"/>
                <w:lang w:eastAsia="es-ES_tradnl"/>
              </w:rPr>
              <w:t>surnutrition</w:t>
            </w:r>
            <w:r w:rsidR="00422E87" w:rsidRPr="003B088D">
              <w:rPr>
                <w:rFonts w:asciiTheme="minorHAnsi" w:hAnsiTheme="minorHAnsi" w:cstheme="minorHAnsi"/>
                <w:sz w:val="22"/>
                <w:szCs w:val="22"/>
                <w:lang w:eastAsia="es-ES_tradnl"/>
              </w:rPr>
              <w:t> </w:t>
            </w:r>
            <w:r w:rsidR="00DF7388" w:rsidRPr="003B088D">
              <w:rPr>
                <w:rFonts w:asciiTheme="minorHAnsi" w:hAnsiTheme="minorHAnsi" w:cstheme="minorHAnsi"/>
                <w:sz w:val="22"/>
                <w:szCs w:val="22"/>
                <w:lang w:eastAsia="es-ES_tradnl"/>
              </w:rPr>
              <w:t>» qui favorisent les maladies de surcharge métabolique - obésité, hypertension artérielle, diabète et dyslipidémies - ainsi que les maladies cardiovasculaires et certains cancers.</w:t>
            </w:r>
            <w:r w:rsidR="00614015" w:rsidRPr="003B088D">
              <w:rPr>
                <w:rFonts w:asciiTheme="minorHAnsi" w:hAnsiTheme="minorHAnsi" w:cstheme="minorHAnsi"/>
                <w:sz w:val="22"/>
                <w:szCs w:val="22"/>
                <w:lang w:eastAsia="es-ES_tradnl"/>
              </w:rPr>
              <w:t xml:space="preserve"> </w:t>
            </w:r>
            <w:r w:rsidR="0021351B" w:rsidRPr="003B088D">
              <w:rPr>
                <w:rFonts w:asciiTheme="minorHAnsi" w:hAnsiTheme="minorHAnsi" w:cstheme="minorHAnsi"/>
                <w:sz w:val="22"/>
                <w:szCs w:val="22"/>
                <w:lang w:eastAsia="es-ES_tradnl"/>
              </w:rPr>
              <w:t>Au</w:t>
            </w:r>
            <w:r w:rsidR="00614015" w:rsidRPr="003B088D">
              <w:rPr>
                <w:rFonts w:asciiTheme="minorHAnsi" w:hAnsiTheme="minorHAnsi" w:cstheme="minorHAnsi"/>
                <w:sz w:val="22"/>
                <w:szCs w:val="22"/>
                <w:lang w:eastAsia="es-ES_tradnl"/>
              </w:rPr>
              <w:t>ssi,</w:t>
            </w:r>
            <w:r w:rsidR="0021351B" w:rsidRPr="003B088D">
              <w:rPr>
                <w:rFonts w:asciiTheme="minorHAnsi" w:hAnsiTheme="minorHAnsi" w:cstheme="minorHAnsi"/>
                <w:sz w:val="22"/>
                <w:szCs w:val="22"/>
                <w:lang w:eastAsia="es-ES_tradnl"/>
              </w:rPr>
              <w:t xml:space="preserve"> 38</w:t>
            </w:r>
            <w:r w:rsidR="00614015" w:rsidRPr="003B088D">
              <w:rPr>
                <w:rFonts w:asciiTheme="minorHAnsi" w:hAnsiTheme="minorHAnsi" w:cstheme="minorHAnsi"/>
                <w:sz w:val="22"/>
                <w:szCs w:val="22"/>
                <w:lang w:eastAsia="es-ES_tradnl"/>
              </w:rPr>
              <w:t>6 069</w:t>
            </w:r>
            <w:r w:rsidR="000C5F97" w:rsidRPr="003B088D">
              <w:rPr>
                <w:rFonts w:asciiTheme="minorHAnsi" w:hAnsiTheme="minorHAnsi" w:cstheme="minorHAnsi"/>
                <w:sz w:val="22"/>
                <w:szCs w:val="22"/>
                <w:lang w:eastAsia="es-ES_tradnl"/>
              </w:rPr>
              <w:t xml:space="preserve"> personnes</w:t>
            </w:r>
            <w:r w:rsidR="00614015" w:rsidRPr="003B088D">
              <w:rPr>
                <w:rFonts w:asciiTheme="minorHAnsi" w:hAnsiTheme="minorHAnsi" w:cstheme="minorHAnsi"/>
                <w:sz w:val="22"/>
                <w:szCs w:val="22"/>
                <w:lang w:eastAsia="es-ES_tradnl"/>
              </w:rPr>
              <w:t xml:space="preserve"> souffri</w:t>
            </w:r>
            <w:r w:rsidR="00656AC4" w:rsidRPr="003B088D">
              <w:rPr>
                <w:rFonts w:asciiTheme="minorHAnsi" w:hAnsiTheme="minorHAnsi" w:cstheme="minorHAnsi"/>
                <w:sz w:val="22"/>
                <w:szCs w:val="22"/>
                <w:lang w:eastAsia="es-ES_tradnl"/>
              </w:rPr>
              <w:t>r</w:t>
            </w:r>
            <w:r w:rsidR="00614015" w:rsidRPr="003B088D">
              <w:rPr>
                <w:rFonts w:asciiTheme="minorHAnsi" w:hAnsiTheme="minorHAnsi" w:cstheme="minorHAnsi"/>
                <w:sz w:val="22"/>
                <w:szCs w:val="22"/>
                <w:lang w:eastAsia="es-ES_tradnl"/>
              </w:rPr>
              <w:t>aient</w:t>
            </w:r>
            <w:r w:rsidR="0021351B" w:rsidRPr="003B088D">
              <w:rPr>
                <w:rFonts w:asciiTheme="minorHAnsi" w:hAnsiTheme="minorHAnsi" w:cstheme="minorHAnsi"/>
                <w:sz w:val="22"/>
                <w:szCs w:val="22"/>
                <w:lang w:eastAsia="es-ES_tradnl"/>
              </w:rPr>
              <w:t xml:space="preserve"> d’insécurité alimentaire aiguë sur la période de juin à août 2022, selon une note d’information de l’Organisation des Nations Unies pour l’Alimentation et l’Agriculture au Togo (FAO-Togo)</w:t>
            </w:r>
            <w:r w:rsidR="000C5F97" w:rsidRPr="003B088D">
              <w:rPr>
                <w:rFonts w:asciiTheme="minorHAnsi" w:hAnsiTheme="minorHAnsi" w:cstheme="minorHAnsi"/>
                <w:sz w:val="22"/>
                <w:szCs w:val="22"/>
                <w:lang w:eastAsia="es-ES_tradnl"/>
              </w:rPr>
              <w:t>. C</w:t>
            </w:r>
            <w:r w:rsidR="00614015" w:rsidRPr="003B088D">
              <w:rPr>
                <w:rFonts w:asciiTheme="minorHAnsi" w:hAnsiTheme="minorHAnsi" w:cstheme="minorHAnsi"/>
                <w:sz w:val="22"/>
                <w:szCs w:val="22"/>
                <w:lang w:eastAsia="es-ES_tradnl"/>
              </w:rPr>
              <w:t>e</w:t>
            </w:r>
            <w:r w:rsidR="0021351B" w:rsidRPr="003B088D">
              <w:rPr>
                <w:rFonts w:asciiTheme="minorHAnsi" w:hAnsiTheme="minorHAnsi" w:cstheme="minorHAnsi"/>
                <w:sz w:val="22"/>
                <w:szCs w:val="22"/>
                <w:lang w:eastAsia="es-ES_tradnl"/>
              </w:rPr>
              <w:t xml:space="preserve"> nombre représente</w:t>
            </w:r>
            <w:r w:rsidR="00991607" w:rsidRPr="003B088D">
              <w:rPr>
                <w:rFonts w:asciiTheme="minorHAnsi" w:hAnsiTheme="minorHAnsi" w:cstheme="minorHAnsi"/>
                <w:sz w:val="22"/>
                <w:szCs w:val="22"/>
                <w:lang w:eastAsia="es-ES_tradnl"/>
              </w:rPr>
              <w:t>rait environ</w:t>
            </w:r>
            <w:r w:rsidR="0021351B" w:rsidRPr="003B088D">
              <w:rPr>
                <w:rFonts w:asciiTheme="minorHAnsi" w:hAnsiTheme="minorHAnsi" w:cstheme="minorHAnsi"/>
                <w:sz w:val="22"/>
                <w:szCs w:val="22"/>
                <w:lang w:eastAsia="es-ES_tradnl"/>
              </w:rPr>
              <w:t xml:space="preserve"> 6,</w:t>
            </w:r>
            <w:r w:rsidR="000277F5" w:rsidRPr="003B088D">
              <w:rPr>
                <w:rFonts w:asciiTheme="minorHAnsi" w:hAnsiTheme="minorHAnsi" w:cstheme="minorHAnsi"/>
                <w:sz w:val="22"/>
                <w:szCs w:val="22"/>
                <w:lang w:eastAsia="es-ES_tradnl"/>
              </w:rPr>
              <w:t>59 % de la population togolaise. Le Togo a adhéré</w:t>
            </w:r>
            <w:r w:rsidR="00927021" w:rsidRPr="003B088D">
              <w:rPr>
                <w:rFonts w:asciiTheme="minorHAnsi" w:hAnsiTheme="minorHAnsi" w:cstheme="minorHAnsi"/>
                <w:sz w:val="22"/>
                <w:szCs w:val="22"/>
                <w:lang w:eastAsia="es-ES_tradnl"/>
              </w:rPr>
              <w:t xml:space="preserve"> </w:t>
            </w:r>
            <w:r w:rsidR="00C35674" w:rsidRPr="003B088D">
              <w:rPr>
                <w:rFonts w:asciiTheme="minorHAnsi" w:hAnsiTheme="minorHAnsi" w:cstheme="minorHAnsi"/>
                <w:sz w:val="22"/>
                <w:szCs w:val="22"/>
                <w:lang w:eastAsia="es-ES_tradnl"/>
              </w:rPr>
              <w:t>au</w:t>
            </w:r>
            <w:r w:rsidR="00C35674">
              <w:rPr>
                <w:rFonts w:asciiTheme="minorHAnsi" w:hAnsiTheme="minorHAnsi" w:cstheme="minorHAnsi"/>
                <w:sz w:val="22"/>
                <w:szCs w:val="22"/>
                <w:lang w:eastAsia="es-ES_tradnl"/>
              </w:rPr>
              <w:t xml:space="preserve"> </w:t>
            </w:r>
            <w:r w:rsidR="00C35674" w:rsidRPr="003B088D">
              <w:rPr>
                <w:rFonts w:asciiTheme="minorHAnsi" w:hAnsiTheme="minorHAnsi" w:cstheme="minorHAnsi"/>
                <w:sz w:val="22"/>
                <w:szCs w:val="22"/>
                <w:lang w:eastAsia="es-ES_tradnl"/>
              </w:rPr>
              <w:t>mouvement</w:t>
            </w:r>
            <w:r w:rsidR="000277F5" w:rsidRPr="003B088D">
              <w:rPr>
                <w:rFonts w:asciiTheme="minorHAnsi" w:hAnsiTheme="minorHAnsi" w:cstheme="minorHAnsi"/>
                <w:sz w:val="22"/>
                <w:szCs w:val="22"/>
                <w:lang w:eastAsia="es-ES_tradnl"/>
              </w:rPr>
              <w:t xml:space="preserve"> international SUN </w:t>
            </w:r>
            <w:r w:rsidR="00927021">
              <w:rPr>
                <w:rFonts w:asciiTheme="minorHAnsi" w:hAnsiTheme="minorHAnsi" w:cstheme="minorHAnsi"/>
                <w:sz w:val="22"/>
                <w:szCs w:val="22"/>
                <w:lang w:eastAsia="es-ES_tradnl"/>
              </w:rPr>
              <w:t xml:space="preserve">en </w:t>
            </w:r>
            <w:r w:rsidR="000277F5" w:rsidRPr="003B088D">
              <w:rPr>
                <w:rFonts w:asciiTheme="minorHAnsi" w:hAnsiTheme="minorHAnsi" w:cstheme="minorHAnsi"/>
                <w:sz w:val="22"/>
                <w:szCs w:val="22"/>
                <w:lang w:eastAsia="es-ES_tradnl"/>
              </w:rPr>
              <w:t>2014 et un point focal coordination pays e</w:t>
            </w:r>
            <w:r w:rsidR="00B10F2A" w:rsidRPr="003B088D">
              <w:rPr>
                <w:rFonts w:asciiTheme="minorHAnsi" w:hAnsiTheme="minorHAnsi" w:cstheme="minorHAnsi"/>
                <w:sz w:val="22"/>
                <w:szCs w:val="22"/>
                <w:lang w:eastAsia="es-ES_tradnl"/>
              </w:rPr>
              <w:t>xiste au niveau du gouvernement,</w:t>
            </w:r>
            <w:r w:rsidR="00ED27B3" w:rsidRPr="003B088D">
              <w:rPr>
                <w:rFonts w:asciiTheme="minorHAnsi" w:hAnsiTheme="minorHAnsi" w:cstheme="minorHAnsi"/>
                <w:sz w:val="22"/>
                <w:szCs w:val="22"/>
                <w:lang w:eastAsia="es-ES_tradnl"/>
              </w:rPr>
              <w:t xml:space="preserve"> </w:t>
            </w:r>
            <w:r w:rsidR="00B10F2A" w:rsidRPr="003B088D">
              <w:rPr>
                <w:rFonts w:asciiTheme="minorHAnsi" w:hAnsiTheme="minorHAnsi" w:cstheme="minorHAnsi"/>
                <w:sz w:val="22"/>
                <w:szCs w:val="22"/>
                <w:lang w:eastAsia="es-ES_tradnl"/>
              </w:rPr>
              <w:t>u</w:t>
            </w:r>
            <w:r w:rsidR="00ED27B3" w:rsidRPr="003B088D">
              <w:rPr>
                <w:rFonts w:asciiTheme="minorHAnsi" w:hAnsiTheme="minorHAnsi" w:cstheme="minorHAnsi"/>
                <w:sz w:val="22"/>
                <w:szCs w:val="22"/>
                <w:lang w:eastAsia="es-ES_tradnl"/>
              </w:rPr>
              <w:t>ne plateforme multi</w:t>
            </w:r>
            <w:r w:rsidR="00B10F2A" w:rsidRPr="003B088D">
              <w:rPr>
                <w:rFonts w:asciiTheme="minorHAnsi" w:hAnsiTheme="minorHAnsi" w:cstheme="minorHAnsi"/>
                <w:sz w:val="22"/>
                <w:szCs w:val="22"/>
                <w:lang w:eastAsia="es-ES_tradnl"/>
              </w:rPr>
              <w:t>-</w:t>
            </w:r>
            <w:r w:rsidR="00ED27B3" w:rsidRPr="003B088D">
              <w:rPr>
                <w:rFonts w:asciiTheme="minorHAnsi" w:hAnsiTheme="minorHAnsi" w:cstheme="minorHAnsi"/>
                <w:sz w:val="22"/>
                <w:szCs w:val="22"/>
                <w:lang w:eastAsia="es-ES_tradnl"/>
              </w:rPr>
              <w:t>acteurs pour la nutrition</w:t>
            </w:r>
            <w:r w:rsidR="00B10F2A" w:rsidRPr="003B088D">
              <w:rPr>
                <w:rFonts w:asciiTheme="minorHAnsi" w:hAnsiTheme="minorHAnsi" w:cstheme="minorHAnsi"/>
                <w:sz w:val="22"/>
                <w:szCs w:val="22"/>
                <w:lang w:eastAsia="es-ES_tradnl"/>
              </w:rPr>
              <w:t xml:space="preserve"> existe et un plan </w:t>
            </w:r>
            <w:r w:rsidR="00431A1B" w:rsidRPr="003B088D">
              <w:rPr>
                <w:rFonts w:asciiTheme="minorHAnsi" w:hAnsiTheme="minorHAnsi" w:cstheme="minorHAnsi"/>
                <w:sz w:val="22"/>
                <w:szCs w:val="22"/>
                <w:lang w:eastAsia="es-ES_tradnl"/>
              </w:rPr>
              <w:t>stratégique</w:t>
            </w:r>
            <w:r w:rsidR="00B10F2A" w:rsidRPr="003B088D">
              <w:rPr>
                <w:rFonts w:asciiTheme="minorHAnsi" w:hAnsiTheme="minorHAnsi" w:cstheme="minorHAnsi"/>
                <w:sz w:val="22"/>
                <w:szCs w:val="22"/>
                <w:lang w:eastAsia="es-ES_tradnl"/>
              </w:rPr>
              <w:t xml:space="preserve"> national multisectoriel de la nutrition au </w:t>
            </w:r>
            <w:r w:rsidR="00A86E2B" w:rsidRPr="003B088D">
              <w:rPr>
                <w:rFonts w:asciiTheme="minorHAnsi" w:hAnsiTheme="minorHAnsi" w:cstheme="minorHAnsi"/>
                <w:sz w:val="22"/>
                <w:szCs w:val="22"/>
                <w:lang w:eastAsia="es-ES_tradnl"/>
              </w:rPr>
              <w:t>Togo</w:t>
            </w:r>
            <w:r w:rsidR="00B10F2A" w:rsidRPr="003B088D">
              <w:rPr>
                <w:rFonts w:asciiTheme="minorHAnsi" w:hAnsiTheme="minorHAnsi" w:cstheme="minorHAnsi"/>
                <w:sz w:val="22"/>
                <w:szCs w:val="22"/>
                <w:lang w:eastAsia="es-ES_tradnl"/>
              </w:rPr>
              <w:t xml:space="preserve"> (2019-2023)</w:t>
            </w:r>
            <w:r w:rsidR="000C5F97" w:rsidRPr="003B088D">
              <w:rPr>
                <w:rFonts w:asciiTheme="minorHAnsi" w:hAnsiTheme="minorHAnsi" w:cstheme="minorHAnsi"/>
                <w:sz w:val="22"/>
                <w:szCs w:val="22"/>
                <w:lang w:eastAsia="es-ES_tradnl"/>
              </w:rPr>
              <w:t xml:space="preserve"> a été</w:t>
            </w:r>
            <w:r w:rsidR="00B10F2A" w:rsidRPr="003B088D">
              <w:rPr>
                <w:rFonts w:asciiTheme="minorHAnsi" w:hAnsiTheme="minorHAnsi" w:cstheme="minorHAnsi"/>
                <w:sz w:val="22"/>
                <w:szCs w:val="22"/>
                <w:lang w:eastAsia="es-ES_tradnl"/>
              </w:rPr>
              <w:t xml:space="preserve"> adopté.</w:t>
            </w:r>
            <w:r w:rsidR="00273011" w:rsidRPr="003B088D">
              <w:rPr>
                <w:rFonts w:asciiTheme="minorHAnsi" w:hAnsiTheme="minorHAnsi" w:cstheme="minorHAnsi"/>
                <w:sz w:val="22"/>
                <w:szCs w:val="22"/>
                <w:lang w:eastAsia="es-ES_tradnl"/>
              </w:rPr>
              <w:t xml:space="preserve"> </w:t>
            </w:r>
          </w:p>
          <w:p w14:paraId="4ECF5606" w14:textId="25A94FC2" w:rsidR="00A33AC5" w:rsidRPr="00C35674" w:rsidRDefault="00C35674" w:rsidP="00C35674">
            <w:pPr>
              <w:shd w:val="clear" w:color="auto" w:fill="FFFFFF"/>
              <w:spacing w:after="120"/>
              <w:jc w:val="both"/>
              <w:outlineLvl w:val="5"/>
              <w:rPr>
                <w:rFonts w:asciiTheme="minorHAnsi" w:hAnsiTheme="minorHAnsi" w:cstheme="minorHAnsi"/>
                <w:sz w:val="22"/>
                <w:szCs w:val="22"/>
                <w:lang w:eastAsia="es-ES_tradnl"/>
              </w:rPr>
            </w:pPr>
            <w:r w:rsidRPr="00C35674">
              <w:rPr>
                <w:rFonts w:asciiTheme="minorHAnsi" w:hAnsiTheme="minorHAnsi" w:cstheme="minorHAnsi"/>
                <w:sz w:val="22"/>
                <w:szCs w:val="22"/>
                <w:lang w:eastAsia="es-ES_tradnl"/>
              </w:rPr>
              <w:t>Parmi les acteurs de la nutrition, travaillant au Togo, les organisations de la société civile, regroupés au sein de : "</w:t>
            </w:r>
            <w:r w:rsidR="00DB50F5" w:rsidRPr="00C35674">
              <w:rPr>
                <w:rFonts w:asciiTheme="minorHAnsi" w:hAnsiTheme="minorHAnsi" w:cstheme="minorHAnsi"/>
                <w:sz w:val="22"/>
                <w:szCs w:val="22"/>
                <w:lang w:eastAsia="es-ES_tradnl"/>
              </w:rPr>
              <w:t xml:space="preserve"> de l’</w:t>
            </w:r>
            <w:r w:rsidR="00422E87" w:rsidRPr="00C35674">
              <w:rPr>
                <w:rFonts w:asciiTheme="minorHAnsi" w:hAnsiTheme="minorHAnsi" w:cstheme="minorHAnsi"/>
                <w:sz w:val="22"/>
                <w:szCs w:val="22"/>
                <w:lang w:eastAsia="es-ES_tradnl"/>
              </w:rPr>
              <w:t>Union des ONG du Togo (</w:t>
            </w:r>
            <w:r w:rsidR="00DB50F5" w:rsidRPr="00C35674">
              <w:rPr>
                <w:rFonts w:asciiTheme="minorHAnsi" w:hAnsiTheme="minorHAnsi" w:cstheme="minorHAnsi"/>
                <w:sz w:val="22"/>
                <w:szCs w:val="22"/>
                <w:lang w:eastAsia="es-ES_tradnl"/>
              </w:rPr>
              <w:t>UONGTO</w:t>
            </w:r>
            <w:r w:rsidR="00422E87" w:rsidRPr="00C35674">
              <w:rPr>
                <w:rFonts w:asciiTheme="minorHAnsi" w:hAnsiTheme="minorHAnsi" w:cstheme="minorHAnsi"/>
                <w:sz w:val="22"/>
                <w:szCs w:val="22"/>
                <w:lang w:eastAsia="es-ES_tradnl"/>
              </w:rPr>
              <w:t>)</w:t>
            </w:r>
            <w:r w:rsidR="00DB50F5" w:rsidRPr="00C35674">
              <w:rPr>
                <w:rFonts w:asciiTheme="minorHAnsi" w:hAnsiTheme="minorHAnsi" w:cstheme="minorHAnsi"/>
                <w:sz w:val="22"/>
                <w:szCs w:val="22"/>
                <w:lang w:eastAsia="es-ES_tradnl"/>
              </w:rPr>
              <w:t xml:space="preserve"> et de </w:t>
            </w:r>
            <w:r w:rsidR="00A33AC5" w:rsidRPr="00C35674">
              <w:rPr>
                <w:rFonts w:asciiTheme="minorHAnsi" w:hAnsiTheme="minorHAnsi" w:cstheme="minorHAnsi"/>
                <w:sz w:val="22"/>
                <w:szCs w:val="22"/>
                <w:lang w:eastAsia="es-ES_tradnl"/>
              </w:rPr>
              <w:t xml:space="preserve">l’Alliance </w:t>
            </w:r>
            <w:r w:rsidR="00A33AC5" w:rsidRPr="00C35674">
              <w:rPr>
                <w:rFonts w:asciiTheme="minorHAnsi" w:hAnsiTheme="minorHAnsi" w:cstheme="minorHAnsi"/>
                <w:sz w:val="22"/>
                <w:szCs w:val="22"/>
                <w:lang w:eastAsia="es-ES_tradnl"/>
              </w:rPr>
              <w:lastRenderedPageBreak/>
              <w:t>pour la Nutrition</w:t>
            </w:r>
            <w:r w:rsidR="0081338B" w:rsidRPr="00C35674">
              <w:rPr>
                <w:rFonts w:asciiTheme="minorHAnsi" w:hAnsiTheme="minorHAnsi" w:cstheme="minorHAnsi"/>
                <w:sz w:val="22"/>
                <w:szCs w:val="22"/>
                <w:lang w:eastAsia="es-ES_tradnl"/>
              </w:rPr>
              <w:t xml:space="preserve"> </w:t>
            </w:r>
            <w:r w:rsidR="00A86E2B" w:rsidRPr="00C35674">
              <w:rPr>
                <w:rFonts w:asciiTheme="minorHAnsi" w:hAnsiTheme="minorHAnsi" w:cstheme="minorHAnsi"/>
                <w:sz w:val="22"/>
                <w:szCs w:val="22"/>
                <w:lang w:eastAsia="es-ES_tradnl"/>
              </w:rPr>
              <w:t>au Togo</w:t>
            </w:r>
            <w:r w:rsidR="00422E87" w:rsidRPr="00C35674">
              <w:rPr>
                <w:rFonts w:asciiTheme="minorHAnsi" w:hAnsiTheme="minorHAnsi" w:cstheme="minorHAnsi"/>
                <w:sz w:val="22"/>
                <w:szCs w:val="22"/>
                <w:lang w:eastAsia="es-ES_tradnl"/>
              </w:rPr>
              <w:t xml:space="preserve"> (ANT)</w:t>
            </w:r>
            <w:r w:rsidR="0081338B" w:rsidRPr="00C35674">
              <w:rPr>
                <w:rFonts w:asciiTheme="minorHAnsi" w:hAnsiTheme="minorHAnsi" w:cstheme="minorHAnsi"/>
                <w:sz w:val="22"/>
                <w:szCs w:val="22"/>
                <w:lang w:eastAsia="es-ES_tradnl"/>
              </w:rPr>
              <w:t xml:space="preserve"> </w:t>
            </w:r>
            <w:r w:rsidR="00A33AC5" w:rsidRPr="00C35674">
              <w:rPr>
                <w:rFonts w:asciiTheme="minorHAnsi" w:hAnsiTheme="minorHAnsi" w:cstheme="minorHAnsi"/>
                <w:sz w:val="22"/>
                <w:szCs w:val="22"/>
                <w:lang w:eastAsia="es-ES_tradnl"/>
              </w:rPr>
              <w:t xml:space="preserve">travaillent </w:t>
            </w:r>
            <w:r w:rsidR="00DB50F5" w:rsidRPr="00C35674">
              <w:rPr>
                <w:rFonts w:asciiTheme="minorHAnsi" w:hAnsiTheme="minorHAnsi" w:cstheme="minorHAnsi"/>
                <w:sz w:val="22"/>
                <w:szCs w:val="22"/>
                <w:lang w:eastAsia="es-ES_tradnl"/>
              </w:rPr>
              <w:t xml:space="preserve">aux côtés du gouvernement pour le renforcement de la nutrition au Togo. </w:t>
            </w:r>
          </w:p>
          <w:p w14:paraId="36057E0E" w14:textId="6878EA00" w:rsidR="0029195F" w:rsidRPr="003B088D" w:rsidRDefault="00106977" w:rsidP="0038168F">
            <w:pPr>
              <w:shd w:val="clear" w:color="auto" w:fill="FFFFFF"/>
              <w:spacing w:after="120"/>
              <w:jc w:val="both"/>
              <w:outlineLvl w:val="5"/>
              <w:rPr>
                <w:rFonts w:asciiTheme="minorHAnsi" w:hAnsiTheme="minorHAnsi" w:cstheme="minorHAnsi"/>
                <w:sz w:val="22"/>
                <w:szCs w:val="22"/>
                <w:lang w:eastAsia="es-ES_tradnl"/>
              </w:rPr>
            </w:pPr>
            <w:r>
              <w:rPr>
                <w:rFonts w:asciiTheme="minorHAnsi" w:hAnsiTheme="minorHAnsi" w:cstheme="minorHAnsi"/>
                <w:sz w:val="22"/>
                <w:szCs w:val="22"/>
                <w:lang w:eastAsia="es-ES_tradnl"/>
              </w:rPr>
              <w:t>P</w:t>
            </w:r>
            <w:r w:rsidR="00DB50F5" w:rsidRPr="003B088D">
              <w:rPr>
                <w:rFonts w:asciiTheme="minorHAnsi" w:hAnsiTheme="minorHAnsi" w:cstheme="minorHAnsi"/>
                <w:sz w:val="22"/>
                <w:szCs w:val="22"/>
                <w:lang w:eastAsia="es-ES_tradnl"/>
              </w:rPr>
              <w:t xml:space="preserve">lusieurs actions </w:t>
            </w:r>
            <w:r w:rsidR="00C35674">
              <w:rPr>
                <w:rFonts w:asciiTheme="minorHAnsi" w:hAnsiTheme="minorHAnsi" w:cstheme="minorHAnsi"/>
                <w:sz w:val="22"/>
                <w:szCs w:val="22"/>
                <w:lang w:eastAsia="es-ES_tradnl"/>
              </w:rPr>
              <w:t xml:space="preserve">peuvent </w:t>
            </w:r>
            <w:r w:rsidR="00C35674" w:rsidRPr="003B088D">
              <w:rPr>
                <w:rFonts w:asciiTheme="minorHAnsi" w:hAnsiTheme="minorHAnsi" w:cstheme="minorHAnsi"/>
                <w:sz w:val="22"/>
                <w:szCs w:val="22"/>
                <w:lang w:eastAsia="es-ES_tradnl"/>
              </w:rPr>
              <w:t>ainsi</w:t>
            </w:r>
            <w:r>
              <w:rPr>
                <w:rFonts w:asciiTheme="minorHAnsi" w:hAnsiTheme="minorHAnsi" w:cstheme="minorHAnsi"/>
                <w:sz w:val="22"/>
                <w:szCs w:val="22"/>
                <w:lang w:eastAsia="es-ES_tradnl"/>
              </w:rPr>
              <w:t xml:space="preserve"> être </w:t>
            </w:r>
            <w:r w:rsidR="00DB50F5" w:rsidRPr="003B088D">
              <w:rPr>
                <w:rFonts w:asciiTheme="minorHAnsi" w:hAnsiTheme="minorHAnsi" w:cstheme="minorHAnsi"/>
                <w:sz w:val="22"/>
                <w:szCs w:val="22"/>
                <w:lang w:eastAsia="es-ES_tradnl"/>
              </w:rPr>
              <w:t>menées avec la contribution des organisations de la société civile</w:t>
            </w:r>
            <w:r w:rsidR="003B088D" w:rsidRPr="003B088D">
              <w:rPr>
                <w:rFonts w:asciiTheme="minorHAnsi" w:hAnsiTheme="minorHAnsi" w:cstheme="minorHAnsi"/>
                <w:sz w:val="22"/>
                <w:szCs w:val="22"/>
                <w:lang w:eastAsia="es-ES_tradnl"/>
              </w:rPr>
              <w:t xml:space="preserve"> </w:t>
            </w:r>
            <w:r w:rsidR="009C4ECD" w:rsidRPr="003B088D">
              <w:rPr>
                <w:rFonts w:asciiTheme="minorHAnsi" w:hAnsiTheme="minorHAnsi" w:cstheme="minorHAnsi"/>
                <w:sz w:val="22"/>
                <w:szCs w:val="22"/>
                <w:lang w:eastAsia="es-ES_tradnl"/>
              </w:rPr>
              <w:t>notamment :</w:t>
            </w:r>
          </w:p>
          <w:p w14:paraId="18D19C96" w14:textId="5C1FFCF9" w:rsidR="001E666D" w:rsidRPr="003B088D" w:rsidRDefault="00106977" w:rsidP="003B088D">
            <w:pPr>
              <w:pStyle w:val="Paragraphedeliste"/>
              <w:numPr>
                <w:ilvl w:val="0"/>
                <w:numId w:val="3"/>
              </w:numPr>
              <w:shd w:val="clear" w:color="auto" w:fill="FFFFFF"/>
              <w:spacing w:after="120"/>
              <w:jc w:val="both"/>
              <w:outlineLvl w:val="5"/>
              <w:rPr>
                <w:rFonts w:asciiTheme="minorHAnsi" w:hAnsiTheme="minorHAnsi" w:cstheme="minorHAnsi"/>
                <w:sz w:val="22"/>
                <w:szCs w:val="22"/>
                <w:lang w:eastAsia="es-ES_tradnl"/>
              </w:rPr>
            </w:pPr>
            <w:r>
              <w:rPr>
                <w:rFonts w:asciiTheme="minorHAnsi" w:hAnsiTheme="minorHAnsi" w:cstheme="minorHAnsi"/>
                <w:sz w:val="22"/>
                <w:szCs w:val="22"/>
                <w:lang w:eastAsia="es-ES_tradnl"/>
              </w:rPr>
              <w:t>1.</w:t>
            </w:r>
            <w:r w:rsidR="0029195F" w:rsidRPr="003B088D">
              <w:rPr>
                <w:rFonts w:asciiTheme="minorHAnsi" w:hAnsiTheme="minorHAnsi" w:cstheme="minorHAnsi"/>
                <w:sz w:val="22"/>
                <w:szCs w:val="22"/>
                <w:lang w:eastAsia="es-ES_tradnl"/>
              </w:rPr>
              <w:t xml:space="preserve">- </w:t>
            </w:r>
            <w:r w:rsidR="0029195F" w:rsidRPr="00C35674">
              <w:rPr>
                <w:rFonts w:asciiTheme="minorHAnsi" w:hAnsiTheme="minorHAnsi" w:cstheme="minorHAnsi"/>
                <w:b/>
                <w:bCs/>
                <w:sz w:val="22"/>
                <w:szCs w:val="22"/>
                <w:u w:val="single"/>
                <w:lang w:eastAsia="es-ES_tradnl"/>
              </w:rPr>
              <w:t xml:space="preserve">le renforcement et </w:t>
            </w:r>
            <w:r w:rsidR="00C35674" w:rsidRPr="00C35674">
              <w:rPr>
                <w:rFonts w:asciiTheme="minorHAnsi" w:hAnsiTheme="minorHAnsi" w:cstheme="minorHAnsi"/>
                <w:b/>
                <w:bCs/>
                <w:sz w:val="22"/>
                <w:szCs w:val="22"/>
                <w:u w:val="single"/>
                <w:lang w:eastAsia="es-ES_tradnl"/>
              </w:rPr>
              <w:t>la</w:t>
            </w:r>
            <w:r w:rsidR="00C35674">
              <w:rPr>
                <w:rFonts w:asciiTheme="minorHAnsi" w:hAnsiTheme="minorHAnsi" w:cstheme="minorHAnsi"/>
                <w:sz w:val="22"/>
                <w:szCs w:val="22"/>
                <w:lang w:eastAsia="es-ES_tradnl"/>
              </w:rPr>
              <w:t xml:space="preserve"> </w:t>
            </w:r>
            <w:r w:rsidR="00C35674" w:rsidRPr="00C35674">
              <w:rPr>
                <w:rFonts w:asciiTheme="minorHAnsi" w:hAnsiTheme="minorHAnsi" w:cstheme="minorHAnsi"/>
                <w:b/>
                <w:bCs/>
                <w:sz w:val="22"/>
                <w:szCs w:val="22"/>
                <w:u w:val="single"/>
                <w:lang w:eastAsia="es-ES_tradnl"/>
              </w:rPr>
              <w:t xml:space="preserve">préservation </w:t>
            </w:r>
            <w:r w:rsidR="00D41A6D" w:rsidRPr="00C35674">
              <w:rPr>
                <w:rFonts w:asciiTheme="minorHAnsi" w:hAnsiTheme="minorHAnsi" w:cstheme="minorHAnsi"/>
                <w:b/>
                <w:bCs/>
                <w:sz w:val="22"/>
                <w:szCs w:val="22"/>
                <w:u w:val="single"/>
                <w:lang w:eastAsia="es-ES_tradnl"/>
              </w:rPr>
              <w:t xml:space="preserve">des cadres politiques et </w:t>
            </w:r>
            <w:r w:rsidR="00C35674" w:rsidRPr="00C35674">
              <w:rPr>
                <w:rFonts w:asciiTheme="minorHAnsi" w:hAnsiTheme="minorHAnsi" w:cstheme="minorHAnsi"/>
                <w:b/>
                <w:bCs/>
                <w:sz w:val="22"/>
                <w:szCs w:val="22"/>
                <w:u w:val="single"/>
                <w:lang w:eastAsia="es-ES_tradnl"/>
              </w:rPr>
              <w:t xml:space="preserve">de </w:t>
            </w:r>
            <w:r w:rsidR="00C35674">
              <w:rPr>
                <w:rFonts w:asciiTheme="minorHAnsi" w:hAnsiTheme="minorHAnsi" w:cstheme="minorHAnsi"/>
                <w:b/>
                <w:bCs/>
                <w:sz w:val="22"/>
                <w:szCs w:val="22"/>
                <w:u w:val="single"/>
                <w:lang w:eastAsia="es-ES_tradnl"/>
              </w:rPr>
              <w:t>plaidoyer</w:t>
            </w:r>
            <w:r w:rsidR="00C35674" w:rsidRPr="00C35674">
              <w:rPr>
                <w:rFonts w:asciiTheme="minorHAnsi" w:hAnsiTheme="minorHAnsi" w:cstheme="minorHAnsi"/>
                <w:b/>
                <w:bCs/>
                <w:sz w:val="22"/>
                <w:szCs w:val="22"/>
                <w:u w:val="single"/>
                <w:lang w:eastAsia="es-ES_tradnl"/>
              </w:rPr>
              <w:t xml:space="preserve"> solide</w:t>
            </w:r>
          </w:p>
          <w:p w14:paraId="4AB6738D" w14:textId="77777777" w:rsidR="00106977" w:rsidRDefault="00D41A6D" w:rsidP="0038168F">
            <w:pPr>
              <w:shd w:val="clear" w:color="auto" w:fill="FFFFFF"/>
              <w:spacing w:after="120"/>
              <w:jc w:val="both"/>
              <w:outlineLvl w:val="5"/>
              <w:rPr>
                <w:rFonts w:asciiTheme="minorHAnsi" w:hAnsiTheme="minorHAnsi" w:cstheme="minorHAnsi"/>
                <w:sz w:val="22"/>
                <w:szCs w:val="22"/>
                <w:lang w:eastAsia="es-ES_tradnl"/>
              </w:rPr>
            </w:pPr>
            <w:r w:rsidRPr="003B088D">
              <w:rPr>
                <w:rFonts w:asciiTheme="minorHAnsi" w:hAnsiTheme="minorHAnsi" w:cstheme="minorHAnsi"/>
                <w:sz w:val="22"/>
                <w:szCs w:val="22"/>
                <w:lang w:eastAsia="es-ES_tradnl"/>
              </w:rPr>
              <w:t>La présidence</w:t>
            </w:r>
            <w:r w:rsidR="007858C2" w:rsidRPr="003B088D">
              <w:rPr>
                <w:rFonts w:asciiTheme="minorHAnsi" w:hAnsiTheme="minorHAnsi" w:cstheme="minorHAnsi"/>
                <w:sz w:val="22"/>
                <w:szCs w:val="22"/>
                <w:lang w:eastAsia="es-ES_tradnl"/>
              </w:rPr>
              <w:t xml:space="preserve"> de la plateforme </w:t>
            </w:r>
            <w:r w:rsidRPr="003B088D">
              <w:rPr>
                <w:rFonts w:asciiTheme="minorHAnsi" w:hAnsiTheme="minorHAnsi" w:cstheme="minorHAnsi"/>
                <w:sz w:val="22"/>
                <w:szCs w:val="22"/>
                <w:lang w:eastAsia="es-ES_tradnl"/>
              </w:rPr>
              <w:t>multisectorielle de coordination de la nutrition</w:t>
            </w:r>
            <w:r w:rsidR="000C5F97" w:rsidRPr="003B088D">
              <w:rPr>
                <w:rFonts w:asciiTheme="minorHAnsi" w:hAnsiTheme="minorHAnsi" w:cstheme="minorHAnsi"/>
                <w:sz w:val="22"/>
                <w:szCs w:val="22"/>
                <w:lang w:eastAsia="es-ES_tradnl"/>
              </w:rPr>
              <w:t xml:space="preserve"> (Task Force)</w:t>
            </w:r>
            <w:r w:rsidRPr="003B088D">
              <w:rPr>
                <w:rFonts w:asciiTheme="minorHAnsi" w:hAnsiTheme="minorHAnsi" w:cstheme="minorHAnsi"/>
                <w:sz w:val="22"/>
                <w:szCs w:val="22"/>
                <w:lang w:eastAsia="es-ES_tradnl"/>
              </w:rPr>
              <w:t xml:space="preserve">, après la </w:t>
            </w:r>
            <w:r w:rsidR="008B0E47" w:rsidRPr="003B088D">
              <w:rPr>
                <w:rFonts w:asciiTheme="minorHAnsi" w:hAnsiTheme="minorHAnsi" w:cstheme="minorHAnsi"/>
                <w:sz w:val="22"/>
                <w:szCs w:val="22"/>
                <w:lang w:eastAsia="es-ES_tradnl"/>
              </w:rPr>
              <w:t>réforme</w:t>
            </w:r>
            <w:r w:rsidRPr="003B088D">
              <w:rPr>
                <w:rFonts w:asciiTheme="minorHAnsi" w:hAnsiTheme="minorHAnsi" w:cstheme="minorHAnsi"/>
                <w:sz w:val="22"/>
                <w:szCs w:val="22"/>
                <w:lang w:eastAsia="es-ES_tradnl"/>
              </w:rPr>
              <w:t xml:space="preserve"> ministérielle de 2020, est aujourd’hui assurée par son premier vice-président (Secrétaire général du Ministère chargé de la santé). </w:t>
            </w:r>
          </w:p>
          <w:p w14:paraId="3F42AFE6" w14:textId="0A34D297" w:rsidR="00D41A6D" w:rsidRPr="003B088D" w:rsidRDefault="00106977" w:rsidP="0038168F">
            <w:pPr>
              <w:shd w:val="clear" w:color="auto" w:fill="FFFFFF"/>
              <w:spacing w:after="120"/>
              <w:jc w:val="both"/>
              <w:outlineLvl w:val="5"/>
              <w:rPr>
                <w:rFonts w:asciiTheme="minorHAnsi" w:hAnsiTheme="minorHAnsi" w:cstheme="minorHAnsi"/>
                <w:sz w:val="22"/>
                <w:szCs w:val="22"/>
                <w:lang w:eastAsia="es-ES_tradnl"/>
              </w:rPr>
            </w:pPr>
            <w:r>
              <w:rPr>
                <w:rFonts w:asciiTheme="minorHAnsi" w:hAnsiTheme="minorHAnsi" w:cstheme="minorHAnsi"/>
                <w:sz w:val="22"/>
                <w:szCs w:val="22"/>
                <w:lang w:eastAsia="es-ES_tradnl"/>
              </w:rPr>
              <w:t xml:space="preserve">Au niveau national, en plus du plan multisectoriel de nutrition, une stratégie de </w:t>
            </w:r>
            <w:r w:rsidR="00E12B11">
              <w:rPr>
                <w:rFonts w:asciiTheme="minorHAnsi" w:hAnsiTheme="minorHAnsi" w:cstheme="minorHAnsi"/>
                <w:sz w:val="22"/>
                <w:szCs w:val="22"/>
                <w:lang w:eastAsia="es-ES_tradnl"/>
              </w:rPr>
              <w:t>plaidoyer a</w:t>
            </w:r>
            <w:r>
              <w:rPr>
                <w:rFonts w:asciiTheme="minorHAnsi" w:hAnsiTheme="minorHAnsi" w:cstheme="minorHAnsi"/>
                <w:sz w:val="22"/>
                <w:szCs w:val="22"/>
                <w:lang w:eastAsia="es-ES_tradnl"/>
              </w:rPr>
              <w:t xml:space="preserve"> é</w:t>
            </w:r>
            <w:r w:rsidR="00D41A6D" w:rsidRPr="003B088D">
              <w:rPr>
                <w:rFonts w:asciiTheme="minorHAnsi" w:hAnsiTheme="minorHAnsi" w:cstheme="minorHAnsi"/>
                <w:sz w:val="22"/>
                <w:szCs w:val="22"/>
                <w:lang w:eastAsia="es-ES_tradnl"/>
              </w:rPr>
              <w:t>t</w:t>
            </w:r>
            <w:r>
              <w:rPr>
                <w:rFonts w:asciiTheme="minorHAnsi" w:hAnsiTheme="minorHAnsi" w:cstheme="minorHAnsi"/>
                <w:sz w:val="22"/>
                <w:szCs w:val="22"/>
                <w:lang w:eastAsia="es-ES_tradnl"/>
              </w:rPr>
              <w:t>é</w:t>
            </w:r>
            <w:r w:rsidR="00D41A6D" w:rsidRPr="003B088D">
              <w:rPr>
                <w:rFonts w:asciiTheme="minorHAnsi" w:hAnsiTheme="minorHAnsi" w:cstheme="minorHAnsi"/>
                <w:sz w:val="22"/>
                <w:szCs w:val="22"/>
                <w:lang w:eastAsia="es-ES_tradnl"/>
              </w:rPr>
              <w:t xml:space="preserve"> élaborée et validée</w:t>
            </w:r>
            <w:r>
              <w:rPr>
                <w:rFonts w:asciiTheme="minorHAnsi" w:hAnsiTheme="minorHAnsi" w:cstheme="minorHAnsi"/>
                <w:sz w:val="22"/>
                <w:szCs w:val="22"/>
                <w:lang w:eastAsia="es-ES_tradnl"/>
              </w:rPr>
              <w:t>. Cependant sa mise en œuvre, n’a pas intégré certains acteurs tels que la société civile sensée y contribuer</w:t>
            </w:r>
            <w:r w:rsidR="00D41A6D" w:rsidRPr="003B088D">
              <w:rPr>
                <w:rFonts w:asciiTheme="minorHAnsi" w:hAnsiTheme="minorHAnsi" w:cstheme="minorHAnsi"/>
                <w:sz w:val="22"/>
                <w:szCs w:val="22"/>
                <w:lang w:eastAsia="es-ES_tradnl"/>
              </w:rPr>
              <w:t xml:space="preserve">. </w:t>
            </w:r>
            <w:r>
              <w:rPr>
                <w:rFonts w:asciiTheme="minorHAnsi" w:hAnsiTheme="minorHAnsi" w:cstheme="minorHAnsi"/>
                <w:sz w:val="22"/>
                <w:szCs w:val="22"/>
                <w:lang w:eastAsia="es-ES_tradnl"/>
              </w:rPr>
              <w:t xml:space="preserve">Quelques éléments de ladite stratégie ont pu être mise en œuvre </w:t>
            </w:r>
            <w:r w:rsidR="00E12B11">
              <w:rPr>
                <w:rFonts w:asciiTheme="minorHAnsi" w:hAnsiTheme="minorHAnsi" w:cstheme="minorHAnsi"/>
                <w:sz w:val="22"/>
                <w:szCs w:val="22"/>
                <w:lang w:eastAsia="es-ES_tradnl"/>
              </w:rPr>
              <w:t xml:space="preserve">avec </w:t>
            </w:r>
            <w:r w:rsidR="00E12B11" w:rsidRPr="003B088D">
              <w:rPr>
                <w:rFonts w:asciiTheme="minorHAnsi" w:hAnsiTheme="minorHAnsi" w:cstheme="minorHAnsi"/>
                <w:sz w:val="22"/>
                <w:szCs w:val="22"/>
                <w:lang w:eastAsia="es-ES_tradnl"/>
              </w:rPr>
              <w:t>l’appui</w:t>
            </w:r>
            <w:r w:rsidR="00D41A6D" w:rsidRPr="003B088D">
              <w:rPr>
                <w:rFonts w:asciiTheme="minorHAnsi" w:hAnsiTheme="minorHAnsi" w:cstheme="minorHAnsi"/>
                <w:sz w:val="22"/>
                <w:szCs w:val="22"/>
                <w:lang w:eastAsia="es-ES_tradnl"/>
              </w:rPr>
              <w:t xml:space="preserve"> technique et financier de l’UNICEF, </w:t>
            </w:r>
            <w:r>
              <w:rPr>
                <w:rFonts w:asciiTheme="minorHAnsi" w:hAnsiTheme="minorHAnsi" w:cstheme="minorHAnsi"/>
                <w:sz w:val="22"/>
                <w:szCs w:val="22"/>
                <w:lang w:eastAsia="es-ES_tradnl"/>
              </w:rPr>
              <w:t xml:space="preserve">qui a assuré le développement </w:t>
            </w:r>
            <w:r w:rsidR="00E12B11">
              <w:rPr>
                <w:rFonts w:asciiTheme="minorHAnsi" w:hAnsiTheme="minorHAnsi" w:cstheme="minorHAnsi"/>
                <w:sz w:val="22"/>
                <w:szCs w:val="22"/>
                <w:lang w:eastAsia="es-ES_tradnl"/>
              </w:rPr>
              <w:t xml:space="preserve">d’un </w:t>
            </w:r>
            <w:r w:rsidR="00E12B11" w:rsidRPr="003B088D">
              <w:rPr>
                <w:rFonts w:asciiTheme="minorHAnsi" w:hAnsiTheme="minorHAnsi" w:cstheme="minorHAnsi"/>
                <w:sz w:val="22"/>
                <w:szCs w:val="22"/>
                <w:lang w:eastAsia="es-ES_tradnl"/>
              </w:rPr>
              <w:t>argumentaire</w:t>
            </w:r>
            <w:r w:rsidR="00D41A6D" w:rsidRPr="003B088D">
              <w:rPr>
                <w:rFonts w:asciiTheme="minorHAnsi" w:hAnsiTheme="minorHAnsi" w:cstheme="minorHAnsi"/>
                <w:sz w:val="22"/>
                <w:szCs w:val="22"/>
                <w:lang w:eastAsia="es-ES_tradnl"/>
              </w:rPr>
              <w:t xml:space="preserve"> </w:t>
            </w:r>
            <w:r>
              <w:rPr>
                <w:rFonts w:asciiTheme="minorHAnsi" w:hAnsiTheme="minorHAnsi" w:cstheme="minorHAnsi"/>
                <w:sz w:val="22"/>
                <w:szCs w:val="22"/>
                <w:lang w:eastAsia="es-ES_tradnl"/>
              </w:rPr>
              <w:t>sur l</w:t>
            </w:r>
            <w:r w:rsidR="00D41A6D" w:rsidRPr="003B088D">
              <w:rPr>
                <w:rFonts w:asciiTheme="minorHAnsi" w:hAnsiTheme="minorHAnsi" w:cstheme="minorHAnsi"/>
                <w:sz w:val="22"/>
                <w:szCs w:val="22"/>
                <w:lang w:eastAsia="es-ES_tradnl"/>
              </w:rPr>
              <w:t xml:space="preserve">’investissement </w:t>
            </w:r>
            <w:r>
              <w:rPr>
                <w:rFonts w:asciiTheme="minorHAnsi" w:hAnsiTheme="minorHAnsi" w:cstheme="minorHAnsi"/>
                <w:sz w:val="22"/>
                <w:szCs w:val="22"/>
                <w:lang w:eastAsia="es-ES_tradnl"/>
              </w:rPr>
              <w:t xml:space="preserve">en matière de nutrition et propose de poursuivre le processus </w:t>
            </w:r>
            <w:r w:rsidR="00E12B11">
              <w:rPr>
                <w:rFonts w:asciiTheme="minorHAnsi" w:hAnsiTheme="minorHAnsi" w:cstheme="minorHAnsi"/>
                <w:sz w:val="22"/>
                <w:szCs w:val="22"/>
                <w:lang w:eastAsia="es-ES_tradnl"/>
              </w:rPr>
              <w:t>avec un</w:t>
            </w:r>
            <w:r>
              <w:rPr>
                <w:rFonts w:asciiTheme="minorHAnsi" w:hAnsiTheme="minorHAnsi" w:cstheme="minorHAnsi"/>
                <w:sz w:val="22"/>
                <w:szCs w:val="22"/>
                <w:lang w:eastAsia="es-ES_tradnl"/>
              </w:rPr>
              <w:t xml:space="preserve"> </w:t>
            </w:r>
            <w:r w:rsidR="00E12B11">
              <w:rPr>
                <w:rFonts w:asciiTheme="minorHAnsi" w:hAnsiTheme="minorHAnsi" w:cstheme="minorHAnsi"/>
                <w:sz w:val="22"/>
                <w:szCs w:val="22"/>
                <w:lang w:eastAsia="es-ES_tradnl"/>
              </w:rPr>
              <w:t xml:space="preserve">plan </w:t>
            </w:r>
            <w:r w:rsidR="00E12B11" w:rsidRPr="003B088D">
              <w:rPr>
                <w:rFonts w:asciiTheme="minorHAnsi" w:hAnsiTheme="minorHAnsi" w:cstheme="minorHAnsi"/>
                <w:sz w:val="22"/>
                <w:szCs w:val="22"/>
                <w:lang w:eastAsia="es-ES_tradnl"/>
              </w:rPr>
              <w:t>de</w:t>
            </w:r>
            <w:r w:rsidR="00D41A6D" w:rsidRPr="003B088D">
              <w:rPr>
                <w:rFonts w:asciiTheme="minorHAnsi" w:hAnsiTheme="minorHAnsi" w:cstheme="minorHAnsi"/>
                <w:sz w:val="22"/>
                <w:szCs w:val="22"/>
                <w:lang w:eastAsia="es-ES_tradnl"/>
              </w:rPr>
              <w:t xml:space="preserve"> plaidoyer</w:t>
            </w:r>
            <w:r>
              <w:rPr>
                <w:rFonts w:asciiTheme="minorHAnsi" w:hAnsiTheme="minorHAnsi" w:cstheme="minorHAnsi"/>
                <w:sz w:val="22"/>
                <w:szCs w:val="22"/>
                <w:lang w:eastAsia="es-ES_tradnl"/>
              </w:rPr>
              <w:t xml:space="preserve"> pour le financement de la nutrition</w:t>
            </w:r>
            <w:r w:rsidR="00D41A6D" w:rsidRPr="003B088D">
              <w:rPr>
                <w:rFonts w:asciiTheme="minorHAnsi" w:hAnsiTheme="minorHAnsi" w:cstheme="minorHAnsi"/>
                <w:sz w:val="22"/>
                <w:szCs w:val="22"/>
                <w:lang w:eastAsia="es-ES_tradnl"/>
              </w:rPr>
              <w:t xml:space="preserve">. </w:t>
            </w:r>
          </w:p>
          <w:p w14:paraId="52CE3984" w14:textId="5609622C" w:rsidR="001E666D" w:rsidRPr="00E12B11" w:rsidRDefault="00106977" w:rsidP="0038168F">
            <w:pPr>
              <w:pStyle w:val="Paragraphedeliste"/>
              <w:numPr>
                <w:ilvl w:val="0"/>
                <w:numId w:val="2"/>
              </w:numPr>
              <w:shd w:val="clear" w:color="auto" w:fill="FFFFFF"/>
              <w:spacing w:after="120"/>
              <w:jc w:val="both"/>
              <w:outlineLvl w:val="5"/>
              <w:rPr>
                <w:rFonts w:asciiTheme="minorHAnsi" w:hAnsiTheme="minorHAnsi" w:cstheme="minorHAnsi"/>
                <w:b/>
                <w:bCs/>
                <w:sz w:val="22"/>
                <w:szCs w:val="22"/>
                <w:u w:val="single"/>
                <w:lang w:eastAsia="es-ES_tradnl"/>
              </w:rPr>
            </w:pPr>
            <w:r>
              <w:rPr>
                <w:rFonts w:asciiTheme="minorHAnsi" w:hAnsiTheme="minorHAnsi" w:cstheme="minorHAnsi"/>
                <w:sz w:val="22"/>
                <w:szCs w:val="22"/>
                <w:lang w:eastAsia="es-ES_tradnl"/>
              </w:rPr>
              <w:t xml:space="preserve">2. </w:t>
            </w:r>
            <w:r w:rsidR="00E12B11">
              <w:rPr>
                <w:rFonts w:asciiTheme="minorHAnsi" w:hAnsiTheme="minorHAnsi" w:cstheme="minorHAnsi"/>
                <w:sz w:val="22"/>
                <w:szCs w:val="22"/>
                <w:lang w:eastAsia="es-ES_tradnl"/>
              </w:rPr>
              <w:t>L’</w:t>
            </w:r>
            <w:r w:rsidR="00E12B11">
              <w:rPr>
                <w:rFonts w:asciiTheme="minorHAnsi" w:hAnsiTheme="minorHAnsi" w:cstheme="minorHAnsi"/>
                <w:b/>
                <w:bCs/>
                <w:sz w:val="22"/>
                <w:szCs w:val="22"/>
                <w:u w:val="single"/>
                <w:lang w:eastAsia="es-ES_tradnl"/>
              </w:rPr>
              <w:t>é</w:t>
            </w:r>
            <w:r w:rsidR="00E12B11" w:rsidRPr="00E12B11">
              <w:rPr>
                <w:rFonts w:asciiTheme="minorHAnsi" w:hAnsiTheme="minorHAnsi" w:cstheme="minorHAnsi"/>
                <w:b/>
                <w:bCs/>
                <w:sz w:val="22"/>
                <w:szCs w:val="22"/>
                <w:u w:val="single"/>
                <w:lang w:eastAsia="es-ES_tradnl"/>
              </w:rPr>
              <w:t>labor</w:t>
            </w:r>
            <w:r w:rsidR="00E12B11">
              <w:rPr>
                <w:rFonts w:asciiTheme="minorHAnsi" w:hAnsiTheme="minorHAnsi" w:cstheme="minorHAnsi"/>
                <w:b/>
                <w:bCs/>
                <w:sz w:val="22"/>
                <w:szCs w:val="22"/>
                <w:u w:val="single"/>
                <w:lang w:eastAsia="es-ES_tradnl"/>
              </w:rPr>
              <w:t xml:space="preserve">ation </w:t>
            </w:r>
            <w:r w:rsidR="00E12B11" w:rsidRPr="00E12B11">
              <w:rPr>
                <w:rFonts w:asciiTheme="minorHAnsi" w:hAnsiTheme="minorHAnsi" w:cstheme="minorHAnsi"/>
                <w:b/>
                <w:bCs/>
                <w:sz w:val="22"/>
                <w:szCs w:val="22"/>
                <w:u w:val="single"/>
                <w:lang w:eastAsia="es-ES_tradnl"/>
              </w:rPr>
              <w:t>et</w:t>
            </w:r>
            <w:r w:rsidR="00D41A6D" w:rsidRPr="00E12B11">
              <w:rPr>
                <w:rFonts w:asciiTheme="minorHAnsi" w:hAnsiTheme="minorHAnsi" w:cstheme="minorHAnsi"/>
                <w:b/>
                <w:bCs/>
                <w:sz w:val="22"/>
                <w:szCs w:val="22"/>
                <w:u w:val="single"/>
                <w:lang w:eastAsia="es-ES_tradnl"/>
              </w:rPr>
              <w:t xml:space="preserve"> </w:t>
            </w:r>
            <w:r w:rsidR="00E12B11">
              <w:rPr>
                <w:rFonts w:asciiTheme="minorHAnsi" w:hAnsiTheme="minorHAnsi" w:cstheme="minorHAnsi"/>
                <w:b/>
                <w:bCs/>
                <w:sz w:val="22"/>
                <w:szCs w:val="22"/>
                <w:u w:val="single"/>
                <w:lang w:eastAsia="es-ES_tradnl"/>
              </w:rPr>
              <w:t>l’</w:t>
            </w:r>
            <w:r w:rsidR="00D41A6D" w:rsidRPr="00E12B11">
              <w:rPr>
                <w:rFonts w:asciiTheme="minorHAnsi" w:hAnsiTheme="minorHAnsi" w:cstheme="minorHAnsi"/>
                <w:b/>
                <w:bCs/>
                <w:sz w:val="22"/>
                <w:szCs w:val="22"/>
                <w:u w:val="single"/>
                <w:lang w:eastAsia="es-ES_tradnl"/>
              </w:rPr>
              <w:t>aligne</w:t>
            </w:r>
            <w:r w:rsidR="00E12B11">
              <w:rPr>
                <w:rFonts w:asciiTheme="minorHAnsi" w:hAnsiTheme="minorHAnsi" w:cstheme="minorHAnsi"/>
                <w:b/>
                <w:bCs/>
                <w:sz w:val="22"/>
                <w:szCs w:val="22"/>
                <w:u w:val="single"/>
                <w:lang w:eastAsia="es-ES_tradnl"/>
              </w:rPr>
              <w:t>ment</w:t>
            </w:r>
            <w:r w:rsidR="00D41A6D" w:rsidRPr="00E12B11">
              <w:rPr>
                <w:rFonts w:asciiTheme="minorHAnsi" w:hAnsiTheme="minorHAnsi" w:cstheme="minorHAnsi"/>
                <w:b/>
                <w:bCs/>
                <w:sz w:val="22"/>
                <w:szCs w:val="22"/>
                <w:u w:val="single"/>
                <w:lang w:eastAsia="es-ES_tradnl"/>
              </w:rPr>
              <w:t xml:space="preserve"> des priorités d’action de pays communes</w:t>
            </w:r>
          </w:p>
          <w:p w14:paraId="7645E65D" w14:textId="361806EB" w:rsidR="00D41A6D" w:rsidRPr="003B088D" w:rsidRDefault="00D41A6D" w:rsidP="0038168F">
            <w:pPr>
              <w:shd w:val="clear" w:color="auto" w:fill="FFFFFF"/>
              <w:spacing w:after="120"/>
              <w:jc w:val="both"/>
              <w:outlineLvl w:val="5"/>
              <w:rPr>
                <w:rFonts w:asciiTheme="minorHAnsi" w:hAnsiTheme="minorHAnsi" w:cstheme="minorHAnsi"/>
                <w:sz w:val="22"/>
                <w:szCs w:val="22"/>
                <w:lang w:eastAsia="es-ES_tradnl"/>
              </w:rPr>
            </w:pPr>
            <w:r w:rsidRPr="003B088D">
              <w:rPr>
                <w:rFonts w:asciiTheme="minorHAnsi" w:hAnsiTheme="minorHAnsi" w:cstheme="minorHAnsi"/>
                <w:sz w:val="22"/>
                <w:szCs w:val="22"/>
                <w:lang w:eastAsia="es-ES_tradnl"/>
              </w:rPr>
              <w:t xml:space="preserve"> Les différents secteurs ont la volonté de mettre en œuvre les interventions mais se trouvent bloqués par l’insuffisance des financements ou la priorisation des interventions pour lesquelles les financements ont été acquis pour assurer l’alignement des activités. Avec l’appui de la GIZ, il existe une bonne collaboration entre les secteurs de la santé et l’agriculture pour la prise en compte de la nutrition dans les plans communaux de développement. </w:t>
            </w:r>
          </w:p>
          <w:p w14:paraId="2A9876F3" w14:textId="604B9041" w:rsidR="001E666D" w:rsidRPr="00E12B11" w:rsidRDefault="00106977" w:rsidP="0038168F">
            <w:pPr>
              <w:pStyle w:val="Paragraphedeliste"/>
              <w:numPr>
                <w:ilvl w:val="0"/>
                <w:numId w:val="2"/>
              </w:numPr>
              <w:shd w:val="clear" w:color="auto" w:fill="FFFFFF"/>
              <w:spacing w:after="120"/>
              <w:jc w:val="both"/>
              <w:outlineLvl w:val="5"/>
              <w:rPr>
                <w:rFonts w:asciiTheme="minorHAnsi" w:hAnsiTheme="minorHAnsi" w:cstheme="minorHAnsi"/>
                <w:b/>
                <w:bCs/>
                <w:sz w:val="22"/>
                <w:szCs w:val="22"/>
                <w:u w:val="single"/>
                <w:lang w:eastAsia="es-ES_tradnl"/>
              </w:rPr>
            </w:pPr>
            <w:r w:rsidRPr="00E12B11">
              <w:rPr>
                <w:rFonts w:asciiTheme="minorHAnsi" w:hAnsiTheme="minorHAnsi" w:cstheme="minorHAnsi"/>
                <w:b/>
                <w:bCs/>
                <w:sz w:val="22"/>
                <w:szCs w:val="22"/>
                <w:u w:val="single"/>
                <w:lang w:eastAsia="es-ES_tradnl"/>
              </w:rPr>
              <w:t xml:space="preserve">3. </w:t>
            </w:r>
            <w:r w:rsidR="00D64B87">
              <w:rPr>
                <w:rFonts w:asciiTheme="minorHAnsi" w:hAnsiTheme="minorHAnsi" w:cstheme="minorHAnsi"/>
                <w:b/>
                <w:bCs/>
                <w:sz w:val="22"/>
                <w:szCs w:val="22"/>
                <w:u w:val="single"/>
                <w:lang w:eastAsia="es-ES_tradnl"/>
              </w:rPr>
              <w:t>Le</w:t>
            </w:r>
            <w:r w:rsidR="00D41A6D" w:rsidRPr="00E12B11">
              <w:rPr>
                <w:rFonts w:asciiTheme="minorHAnsi" w:hAnsiTheme="minorHAnsi" w:cstheme="minorHAnsi"/>
                <w:b/>
                <w:bCs/>
                <w:sz w:val="22"/>
                <w:szCs w:val="22"/>
                <w:u w:val="single"/>
                <w:lang w:eastAsia="es-ES_tradnl"/>
              </w:rPr>
              <w:t xml:space="preserve"> renforce</w:t>
            </w:r>
            <w:r w:rsidR="00D64B87">
              <w:rPr>
                <w:rFonts w:asciiTheme="minorHAnsi" w:hAnsiTheme="minorHAnsi" w:cstheme="minorHAnsi"/>
                <w:b/>
                <w:bCs/>
                <w:sz w:val="22"/>
                <w:szCs w:val="22"/>
                <w:u w:val="single"/>
                <w:lang w:eastAsia="es-ES_tradnl"/>
              </w:rPr>
              <w:t>ment d</w:t>
            </w:r>
            <w:r w:rsidR="00D41A6D" w:rsidRPr="00E12B11">
              <w:rPr>
                <w:rFonts w:asciiTheme="minorHAnsi" w:hAnsiTheme="minorHAnsi" w:cstheme="minorHAnsi"/>
                <w:b/>
                <w:bCs/>
                <w:sz w:val="22"/>
                <w:szCs w:val="22"/>
                <w:u w:val="single"/>
                <w:lang w:eastAsia="es-ES_tradnl"/>
              </w:rPr>
              <w:t xml:space="preserve">es capacités du pays </w:t>
            </w:r>
          </w:p>
          <w:p w14:paraId="04A6AA5A" w14:textId="5E415F2D" w:rsidR="00D41A6D" w:rsidRPr="003B088D" w:rsidRDefault="00D41A6D" w:rsidP="0038168F">
            <w:pPr>
              <w:shd w:val="clear" w:color="auto" w:fill="FFFFFF"/>
              <w:spacing w:after="120"/>
              <w:jc w:val="both"/>
              <w:outlineLvl w:val="5"/>
              <w:rPr>
                <w:rFonts w:asciiTheme="minorHAnsi" w:hAnsiTheme="minorHAnsi" w:cstheme="minorHAnsi"/>
                <w:sz w:val="22"/>
                <w:szCs w:val="22"/>
                <w:lang w:eastAsia="es-ES_tradnl"/>
              </w:rPr>
            </w:pPr>
            <w:r w:rsidRPr="003B088D">
              <w:rPr>
                <w:rFonts w:asciiTheme="minorHAnsi" w:hAnsiTheme="minorHAnsi" w:cstheme="minorHAnsi"/>
                <w:sz w:val="22"/>
                <w:szCs w:val="22"/>
                <w:lang w:eastAsia="es-ES_tradnl"/>
              </w:rPr>
              <w:t xml:space="preserve">Le pays a formé des acteurs de l’agriculture à la nutrition et aux indicateurs de l’agriculture sensible à la nutrition, et des élus locaux et des maires à la nutrition et au développement. Sous l’égide du </w:t>
            </w:r>
            <w:r w:rsidR="00A86E2B" w:rsidRPr="003B088D">
              <w:rPr>
                <w:rFonts w:asciiTheme="minorHAnsi" w:hAnsiTheme="minorHAnsi" w:cstheme="minorHAnsi"/>
                <w:sz w:val="22"/>
                <w:szCs w:val="22"/>
                <w:lang w:eastAsia="es-ES_tradnl"/>
              </w:rPr>
              <w:t>M</w:t>
            </w:r>
            <w:r w:rsidR="008B0E47" w:rsidRPr="003B088D">
              <w:rPr>
                <w:rFonts w:asciiTheme="minorHAnsi" w:hAnsiTheme="minorHAnsi" w:cstheme="minorHAnsi"/>
                <w:sz w:val="22"/>
                <w:szCs w:val="22"/>
                <w:lang w:eastAsia="es-ES_tradnl"/>
              </w:rPr>
              <w:t>inistère de l’Agriculture</w:t>
            </w:r>
            <w:r w:rsidRPr="003B088D">
              <w:rPr>
                <w:rFonts w:asciiTheme="minorHAnsi" w:hAnsiTheme="minorHAnsi" w:cstheme="minorHAnsi"/>
                <w:sz w:val="22"/>
                <w:szCs w:val="22"/>
                <w:lang w:eastAsia="es-ES_tradnl"/>
              </w:rPr>
              <w:t xml:space="preserve">, la formation des femmes dirigeant des groupes organisés sur la transformation des aliments locaux à haute valeur nutritionnelle a été intégrée au programme de résilience des systèmes alimentaires. </w:t>
            </w:r>
          </w:p>
          <w:p w14:paraId="757A7D6F" w14:textId="0BFB356E" w:rsidR="00CC7C3C" w:rsidRPr="003B088D" w:rsidRDefault="00106977" w:rsidP="0038168F">
            <w:pPr>
              <w:pStyle w:val="Paragraphedeliste"/>
              <w:numPr>
                <w:ilvl w:val="0"/>
                <w:numId w:val="2"/>
              </w:numPr>
              <w:shd w:val="clear" w:color="auto" w:fill="FFFFFF"/>
              <w:spacing w:after="120"/>
              <w:jc w:val="both"/>
              <w:outlineLvl w:val="5"/>
              <w:rPr>
                <w:rFonts w:asciiTheme="minorHAnsi" w:hAnsiTheme="minorHAnsi" w:cstheme="minorHAnsi"/>
                <w:sz w:val="22"/>
                <w:szCs w:val="22"/>
                <w:lang w:eastAsia="es-ES_tradnl"/>
              </w:rPr>
            </w:pPr>
            <w:r>
              <w:rPr>
                <w:rFonts w:asciiTheme="minorHAnsi" w:hAnsiTheme="minorHAnsi" w:cstheme="minorHAnsi"/>
                <w:sz w:val="22"/>
                <w:szCs w:val="22"/>
                <w:lang w:eastAsia="es-ES_tradnl"/>
              </w:rPr>
              <w:t xml:space="preserve">4. </w:t>
            </w:r>
            <w:r w:rsidR="00D64B87" w:rsidRPr="00241C90">
              <w:rPr>
                <w:rFonts w:asciiTheme="minorHAnsi" w:hAnsiTheme="minorHAnsi" w:cstheme="minorHAnsi"/>
                <w:b/>
                <w:bCs/>
                <w:sz w:val="22"/>
                <w:szCs w:val="22"/>
                <w:u w:val="single"/>
                <w:lang w:eastAsia="es-ES_tradnl"/>
              </w:rPr>
              <w:t xml:space="preserve">Le renforcement de </w:t>
            </w:r>
            <w:r w:rsidR="00241C90" w:rsidRPr="00241C90">
              <w:rPr>
                <w:rFonts w:asciiTheme="minorHAnsi" w:hAnsiTheme="minorHAnsi" w:cstheme="minorHAnsi"/>
                <w:b/>
                <w:bCs/>
                <w:sz w:val="22"/>
                <w:szCs w:val="22"/>
                <w:u w:val="single"/>
                <w:lang w:eastAsia="es-ES_tradnl"/>
              </w:rPr>
              <w:t>la</w:t>
            </w:r>
            <w:r w:rsidR="00241C90">
              <w:rPr>
                <w:rFonts w:asciiTheme="minorHAnsi" w:hAnsiTheme="minorHAnsi" w:cstheme="minorHAnsi"/>
                <w:sz w:val="22"/>
                <w:szCs w:val="22"/>
                <w:lang w:eastAsia="es-ES_tradnl"/>
              </w:rPr>
              <w:t xml:space="preserve"> </w:t>
            </w:r>
            <w:r w:rsidR="00241C90" w:rsidRPr="00F74933">
              <w:rPr>
                <w:rFonts w:asciiTheme="minorHAnsi" w:hAnsiTheme="minorHAnsi" w:cstheme="minorHAnsi"/>
                <w:b/>
                <w:bCs/>
                <w:sz w:val="22"/>
                <w:szCs w:val="22"/>
                <w:u w:val="single"/>
                <w:lang w:eastAsia="es-ES_tradnl"/>
              </w:rPr>
              <w:t>gouvernance</w:t>
            </w:r>
            <w:r w:rsidR="00D41A6D" w:rsidRPr="00F74933">
              <w:rPr>
                <w:rFonts w:asciiTheme="minorHAnsi" w:hAnsiTheme="minorHAnsi" w:cstheme="minorHAnsi"/>
                <w:b/>
                <w:bCs/>
                <w:sz w:val="22"/>
                <w:szCs w:val="22"/>
                <w:u w:val="single"/>
                <w:lang w:eastAsia="es-ES_tradnl"/>
              </w:rPr>
              <w:t xml:space="preserve"> du Mouvement SUN qui promeut le leadership du pays et les responsabilités des gouvernements</w:t>
            </w:r>
            <w:r w:rsidR="00D41A6D" w:rsidRPr="003B088D">
              <w:rPr>
                <w:rFonts w:asciiTheme="minorHAnsi" w:hAnsiTheme="minorHAnsi" w:cstheme="minorHAnsi"/>
                <w:sz w:val="22"/>
                <w:szCs w:val="22"/>
                <w:lang w:eastAsia="es-ES_tradnl"/>
              </w:rPr>
              <w:t xml:space="preserve">, </w:t>
            </w:r>
            <w:r w:rsidR="00D41A6D" w:rsidRPr="00F74933">
              <w:rPr>
                <w:rFonts w:asciiTheme="minorHAnsi" w:hAnsiTheme="minorHAnsi" w:cstheme="minorHAnsi"/>
                <w:b/>
                <w:bCs/>
                <w:sz w:val="22"/>
                <w:szCs w:val="22"/>
                <w:u w:val="single"/>
                <w:lang w:eastAsia="es-ES_tradnl"/>
              </w:rPr>
              <w:t>permet un alignement des ressources de toutes les parties prenantes du Mouvement SUN en soutien aux priorités du pays et renforce la redevabilité mutuelle à 360 degrés</w:t>
            </w:r>
            <w:r w:rsidR="00CC7C3C" w:rsidRPr="003B088D">
              <w:rPr>
                <w:rFonts w:asciiTheme="minorHAnsi" w:hAnsiTheme="minorHAnsi" w:cstheme="minorHAnsi"/>
                <w:sz w:val="22"/>
                <w:szCs w:val="22"/>
                <w:lang w:eastAsia="es-ES_tradnl"/>
              </w:rPr>
              <w:t>.</w:t>
            </w:r>
          </w:p>
          <w:p w14:paraId="01F0253F" w14:textId="220B387F" w:rsidR="008C1054" w:rsidRPr="003B088D" w:rsidRDefault="000E43C0" w:rsidP="00D64B87">
            <w:pPr>
              <w:shd w:val="clear" w:color="auto" w:fill="FFFFFF"/>
              <w:spacing w:after="120"/>
              <w:jc w:val="both"/>
              <w:outlineLvl w:val="5"/>
              <w:rPr>
                <w:rFonts w:asciiTheme="minorHAnsi" w:hAnsiTheme="minorHAnsi" w:cstheme="minorHAnsi"/>
                <w:sz w:val="22"/>
                <w:szCs w:val="22"/>
                <w:lang w:eastAsia="es-ES_tradnl"/>
              </w:rPr>
            </w:pPr>
            <w:r w:rsidRPr="003B088D">
              <w:rPr>
                <w:rFonts w:asciiTheme="minorHAnsi" w:hAnsiTheme="minorHAnsi" w:cstheme="minorHAnsi"/>
                <w:sz w:val="22"/>
                <w:szCs w:val="22"/>
                <w:lang w:eastAsia="es-ES_tradnl"/>
              </w:rPr>
              <w:t xml:space="preserve"> </w:t>
            </w:r>
            <w:r w:rsidR="00D64B87">
              <w:rPr>
                <w:rFonts w:asciiTheme="minorHAnsi" w:hAnsiTheme="minorHAnsi" w:cstheme="minorHAnsi"/>
                <w:sz w:val="22"/>
                <w:szCs w:val="22"/>
                <w:lang w:eastAsia="es-ES_tradnl"/>
              </w:rPr>
              <w:t xml:space="preserve">La </w:t>
            </w:r>
            <w:r w:rsidR="0023192E">
              <w:rPr>
                <w:rFonts w:asciiTheme="minorHAnsi" w:hAnsiTheme="minorHAnsi" w:cstheme="minorHAnsi"/>
                <w:sz w:val="22"/>
                <w:szCs w:val="22"/>
                <w:lang w:eastAsia="es-ES_tradnl"/>
              </w:rPr>
              <w:t>société civile togolaise a pu contribue régulièrement à la</w:t>
            </w:r>
            <w:r w:rsidR="00D64B87">
              <w:rPr>
                <w:rFonts w:asciiTheme="minorHAnsi" w:hAnsiTheme="minorHAnsi" w:cstheme="minorHAnsi"/>
                <w:sz w:val="22"/>
                <w:szCs w:val="22"/>
                <w:lang w:eastAsia="es-ES_tradnl"/>
              </w:rPr>
              <w:t xml:space="preserve"> </w:t>
            </w:r>
            <w:r w:rsidRPr="003B088D">
              <w:rPr>
                <w:rFonts w:asciiTheme="minorHAnsi" w:hAnsiTheme="minorHAnsi" w:cstheme="minorHAnsi"/>
                <w:sz w:val="22"/>
                <w:szCs w:val="22"/>
                <w:lang w:eastAsia="es-ES_tradnl"/>
              </w:rPr>
              <w:t>plateforme</w:t>
            </w:r>
            <w:r w:rsidR="00D41A6D" w:rsidRPr="003B088D">
              <w:rPr>
                <w:rFonts w:asciiTheme="minorHAnsi" w:hAnsiTheme="minorHAnsi" w:cstheme="minorHAnsi"/>
                <w:sz w:val="22"/>
                <w:szCs w:val="22"/>
                <w:lang w:eastAsia="es-ES_tradnl"/>
              </w:rPr>
              <w:t xml:space="preserve"> multisectorielle pour le renforcement de la nutrition</w:t>
            </w:r>
            <w:r w:rsidR="000C5F97" w:rsidRPr="003B088D">
              <w:rPr>
                <w:rFonts w:asciiTheme="minorHAnsi" w:hAnsiTheme="minorHAnsi" w:cstheme="minorHAnsi"/>
                <w:sz w:val="22"/>
                <w:szCs w:val="22"/>
                <w:lang w:eastAsia="es-ES_tradnl"/>
              </w:rPr>
              <w:t xml:space="preserve"> (Task Force</w:t>
            </w:r>
            <w:proofErr w:type="gramStart"/>
            <w:r w:rsidR="000C5F97" w:rsidRPr="003B088D">
              <w:rPr>
                <w:rFonts w:asciiTheme="minorHAnsi" w:hAnsiTheme="minorHAnsi" w:cstheme="minorHAnsi"/>
                <w:sz w:val="22"/>
                <w:szCs w:val="22"/>
                <w:lang w:eastAsia="es-ES_tradnl"/>
              </w:rPr>
              <w:t>)</w:t>
            </w:r>
            <w:r w:rsidR="00D41A6D" w:rsidRPr="003B088D">
              <w:rPr>
                <w:rFonts w:asciiTheme="minorHAnsi" w:hAnsiTheme="minorHAnsi" w:cstheme="minorHAnsi"/>
                <w:sz w:val="22"/>
                <w:szCs w:val="22"/>
                <w:lang w:eastAsia="es-ES_tradnl"/>
              </w:rPr>
              <w:t xml:space="preserve">, </w:t>
            </w:r>
            <w:r w:rsidR="0023192E">
              <w:rPr>
                <w:rFonts w:asciiTheme="minorHAnsi" w:hAnsiTheme="minorHAnsi" w:cstheme="minorHAnsi"/>
                <w:sz w:val="22"/>
                <w:szCs w:val="22"/>
                <w:lang w:eastAsia="es-ES_tradnl"/>
              </w:rPr>
              <w:t xml:space="preserve"> </w:t>
            </w:r>
            <w:r w:rsidR="00CB5ED0" w:rsidRPr="003B088D">
              <w:rPr>
                <w:rFonts w:asciiTheme="minorHAnsi" w:hAnsiTheme="minorHAnsi" w:cstheme="minorHAnsi"/>
                <w:sz w:val="22"/>
                <w:szCs w:val="22"/>
                <w:lang w:eastAsia="es-ES_tradnl"/>
              </w:rPr>
              <w:t>aux</w:t>
            </w:r>
            <w:proofErr w:type="gramEnd"/>
            <w:r w:rsidR="00CB5ED0" w:rsidRPr="003B088D">
              <w:rPr>
                <w:rFonts w:asciiTheme="minorHAnsi" w:hAnsiTheme="minorHAnsi" w:cstheme="minorHAnsi"/>
                <w:sz w:val="22"/>
                <w:szCs w:val="22"/>
                <w:lang w:eastAsia="es-ES_tradnl"/>
              </w:rPr>
              <w:t xml:space="preserve"> </w:t>
            </w:r>
            <w:r w:rsidR="00241C90" w:rsidRPr="003B088D">
              <w:rPr>
                <w:rFonts w:asciiTheme="minorHAnsi" w:hAnsiTheme="minorHAnsi" w:cstheme="minorHAnsi"/>
                <w:sz w:val="22"/>
                <w:szCs w:val="22"/>
                <w:lang w:eastAsia="es-ES_tradnl"/>
              </w:rPr>
              <w:t>côtés</w:t>
            </w:r>
            <w:r w:rsidR="00CB5ED0" w:rsidRPr="003B088D">
              <w:rPr>
                <w:rFonts w:asciiTheme="minorHAnsi" w:hAnsiTheme="minorHAnsi" w:cstheme="minorHAnsi"/>
                <w:sz w:val="22"/>
                <w:szCs w:val="22"/>
                <w:lang w:eastAsia="es-ES_tradnl"/>
              </w:rPr>
              <w:t xml:space="preserve"> de l’Etat</w:t>
            </w:r>
            <w:r w:rsidR="0023192E">
              <w:rPr>
                <w:rFonts w:asciiTheme="minorHAnsi" w:hAnsiTheme="minorHAnsi" w:cstheme="minorHAnsi"/>
                <w:sz w:val="22"/>
                <w:szCs w:val="22"/>
                <w:lang w:eastAsia="es-ES_tradnl"/>
              </w:rPr>
              <w:t>. Cependant</w:t>
            </w:r>
            <w:r w:rsidR="00CB5ED0" w:rsidRPr="003B088D">
              <w:rPr>
                <w:rFonts w:asciiTheme="minorHAnsi" w:hAnsiTheme="minorHAnsi" w:cstheme="minorHAnsi"/>
                <w:sz w:val="22"/>
                <w:szCs w:val="22"/>
                <w:lang w:eastAsia="es-ES_tradnl"/>
              </w:rPr>
              <w:t xml:space="preserve"> </w:t>
            </w:r>
            <w:r w:rsidR="000C3DD9" w:rsidRPr="003B088D">
              <w:rPr>
                <w:rFonts w:asciiTheme="minorHAnsi" w:hAnsiTheme="minorHAnsi" w:cstheme="minorHAnsi"/>
                <w:sz w:val="22"/>
                <w:szCs w:val="22"/>
                <w:lang w:eastAsia="es-ES_tradnl"/>
              </w:rPr>
              <w:t xml:space="preserve">les actions restent </w:t>
            </w:r>
            <w:r w:rsidR="00CB5ED0" w:rsidRPr="003B088D">
              <w:rPr>
                <w:rFonts w:asciiTheme="minorHAnsi" w:hAnsiTheme="minorHAnsi" w:cstheme="minorHAnsi"/>
                <w:sz w:val="22"/>
                <w:szCs w:val="22"/>
                <w:lang w:eastAsia="es-ES_tradnl"/>
              </w:rPr>
              <w:t xml:space="preserve">individuelles et </w:t>
            </w:r>
            <w:r w:rsidR="000C3DD9" w:rsidRPr="003B088D">
              <w:rPr>
                <w:rFonts w:asciiTheme="minorHAnsi" w:hAnsiTheme="minorHAnsi" w:cstheme="minorHAnsi"/>
                <w:sz w:val="22"/>
                <w:szCs w:val="22"/>
                <w:lang w:eastAsia="es-ES_tradnl"/>
              </w:rPr>
              <w:t>éparses et il n’y a pas une cartographie réelle des organisations</w:t>
            </w:r>
            <w:r w:rsidR="00CB5ED0" w:rsidRPr="003B088D">
              <w:rPr>
                <w:rFonts w:asciiTheme="minorHAnsi" w:hAnsiTheme="minorHAnsi" w:cstheme="minorHAnsi"/>
                <w:sz w:val="22"/>
                <w:szCs w:val="22"/>
                <w:lang w:eastAsia="es-ES_tradnl"/>
              </w:rPr>
              <w:t xml:space="preserve"> ou acteurs constituant </w:t>
            </w:r>
            <w:r w:rsidR="000C3DD9" w:rsidRPr="003B088D">
              <w:rPr>
                <w:rFonts w:asciiTheme="minorHAnsi" w:hAnsiTheme="minorHAnsi" w:cstheme="minorHAnsi"/>
                <w:sz w:val="22"/>
                <w:szCs w:val="22"/>
                <w:lang w:eastAsia="es-ES_tradnl"/>
              </w:rPr>
              <w:t xml:space="preserve">cette société civile </w:t>
            </w:r>
            <w:r w:rsidR="002F2E52" w:rsidRPr="003B088D">
              <w:rPr>
                <w:rFonts w:asciiTheme="minorHAnsi" w:hAnsiTheme="minorHAnsi" w:cstheme="minorHAnsi"/>
                <w:sz w:val="22"/>
                <w:szCs w:val="22"/>
                <w:lang w:eastAsia="es-ES_tradnl"/>
              </w:rPr>
              <w:t xml:space="preserve">sur la thématique nutrition. Il y a aussi </w:t>
            </w:r>
            <w:r w:rsidR="00273011" w:rsidRPr="003B088D">
              <w:rPr>
                <w:rFonts w:asciiTheme="minorHAnsi" w:hAnsiTheme="minorHAnsi" w:cstheme="minorHAnsi"/>
                <w:sz w:val="22"/>
                <w:szCs w:val="22"/>
                <w:lang w:eastAsia="es-ES_tradnl"/>
              </w:rPr>
              <w:t xml:space="preserve">peu </w:t>
            </w:r>
            <w:r w:rsidR="000C3DD9" w:rsidRPr="003B088D">
              <w:rPr>
                <w:rFonts w:asciiTheme="minorHAnsi" w:hAnsiTheme="minorHAnsi" w:cstheme="minorHAnsi"/>
                <w:sz w:val="22"/>
                <w:szCs w:val="22"/>
                <w:lang w:eastAsia="es-ES_tradnl"/>
              </w:rPr>
              <w:t>de collaboration au sein des OSC nationales travaillant sur les interventions sensibles et spécifiques à la nutrition</w:t>
            </w:r>
            <w:r w:rsidR="002F2E52" w:rsidRPr="003B088D">
              <w:rPr>
                <w:rFonts w:asciiTheme="minorHAnsi" w:hAnsiTheme="minorHAnsi" w:cstheme="minorHAnsi"/>
                <w:sz w:val="22"/>
                <w:szCs w:val="22"/>
                <w:lang w:eastAsia="es-ES_tradnl"/>
              </w:rPr>
              <w:t xml:space="preserve"> et</w:t>
            </w:r>
            <w:r w:rsidR="000C3DD9" w:rsidRPr="003B088D">
              <w:rPr>
                <w:rFonts w:asciiTheme="minorHAnsi" w:hAnsiTheme="minorHAnsi" w:cstheme="minorHAnsi"/>
                <w:sz w:val="22"/>
                <w:szCs w:val="22"/>
                <w:lang w:eastAsia="es-ES_tradnl"/>
              </w:rPr>
              <w:t xml:space="preserve"> un mécanisme permettant la bonne gouvernan</w:t>
            </w:r>
            <w:r w:rsidR="002F2E52" w:rsidRPr="003B088D">
              <w:rPr>
                <w:rFonts w:asciiTheme="minorHAnsi" w:hAnsiTheme="minorHAnsi" w:cstheme="minorHAnsi"/>
                <w:sz w:val="22"/>
                <w:szCs w:val="22"/>
                <w:lang w:eastAsia="es-ES_tradnl"/>
              </w:rPr>
              <w:t xml:space="preserve">ce au sein de la société civile. </w:t>
            </w:r>
          </w:p>
          <w:p w14:paraId="62EE10CC" w14:textId="43BD8ED3" w:rsidR="0063509F" w:rsidRPr="003B088D" w:rsidRDefault="006F7CDA" w:rsidP="00EC305D">
            <w:pPr>
              <w:shd w:val="clear" w:color="auto" w:fill="FFFFFF"/>
              <w:spacing w:after="100" w:afterAutospacing="1"/>
              <w:jc w:val="both"/>
              <w:outlineLvl w:val="5"/>
              <w:rPr>
                <w:rFonts w:asciiTheme="minorHAnsi" w:hAnsiTheme="minorHAnsi" w:cstheme="minorHAnsi"/>
                <w:sz w:val="22"/>
                <w:szCs w:val="22"/>
                <w:lang w:eastAsia="es-ES_tradnl"/>
              </w:rPr>
            </w:pPr>
            <w:r w:rsidRPr="003B088D">
              <w:rPr>
                <w:rFonts w:asciiTheme="minorHAnsi" w:hAnsiTheme="minorHAnsi" w:cstheme="minorHAnsi"/>
                <w:sz w:val="22"/>
                <w:szCs w:val="22"/>
                <w:lang w:eastAsia="es-ES_tradnl"/>
              </w:rPr>
              <w:t>Afin que la société civile participe activement aux initiatives en cours en matière de nutrition, il est nécessaire de</w:t>
            </w:r>
            <w:r w:rsidRPr="003B088D" w:rsidDel="006F7CDA">
              <w:rPr>
                <w:rFonts w:asciiTheme="minorHAnsi" w:hAnsiTheme="minorHAnsi" w:cstheme="minorHAnsi"/>
                <w:sz w:val="22"/>
                <w:szCs w:val="22"/>
                <w:lang w:eastAsia="es-ES_tradnl"/>
              </w:rPr>
              <w:t xml:space="preserve"> </w:t>
            </w:r>
            <w:r w:rsidR="00A33AC5" w:rsidRPr="003B088D">
              <w:rPr>
                <w:rFonts w:asciiTheme="minorHAnsi" w:hAnsiTheme="minorHAnsi" w:cstheme="minorHAnsi"/>
                <w:sz w:val="22"/>
                <w:szCs w:val="22"/>
                <w:lang w:eastAsia="es-ES_tradnl"/>
              </w:rPr>
              <w:t xml:space="preserve">restructurer et </w:t>
            </w:r>
            <w:r w:rsidR="001E0232" w:rsidRPr="003B088D">
              <w:rPr>
                <w:rFonts w:asciiTheme="minorHAnsi" w:hAnsiTheme="minorHAnsi" w:cstheme="minorHAnsi"/>
                <w:sz w:val="22"/>
                <w:szCs w:val="22"/>
                <w:lang w:eastAsia="es-ES_tradnl"/>
              </w:rPr>
              <w:t xml:space="preserve">de redynamiser </w:t>
            </w:r>
            <w:r w:rsidRPr="003B088D">
              <w:rPr>
                <w:rFonts w:asciiTheme="minorHAnsi" w:hAnsiTheme="minorHAnsi" w:cstheme="minorHAnsi"/>
                <w:sz w:val="22"/>
                <w:szCs w:val="22"/>
                <w:lang w:eastAsia="es-ES_tradnl"/>
              </w:rPr>
              <w:t>s</w:t>
            </w:r>
            <w:r w:rsidR="001E0232" w:rsidRPr="003B088D">
              <w:rPr>
                <w:rFonts w:asciiTheme="minorHAnsi" w:hAnsiTheme="minorHAnsi" w:cstheme="minorHAnsi"/>
                <w:sz w:val="22"/>
                <w:szCs w:val="22"/>
                <w:lang w:eastAsia="es-ES_tradnl"/>
              </w:rPr>
              <w:t xml:space="preserve">es acteurs sur la thématique nutrition au Togo. </w:t>
            </w:r>
            <w:r w:rsidRPr="003B088D">
              <w:rPr>
                <w:rFonts w:asciiTheme="minorHAnsi" w:hAnsiTheme="minorHAnsi" w:cstheme="minorHAnsi"/>
                <w:sz w:val="22"/>
                <w:szCs w:val="22"/>
                <w:lang w:eastAsia="es-ES_tradnl"/>
              </w:rPr>
              <w:t>Pour cela, une nouvelle feuille de route a été définie</w:t>
            </w:r>
            <w:r w:rsidR="001E0232" w:rsidRPr="003B088D">
              <w:rPr>
                <w:rFonts w:asciiTheme="minorHAnsi" w:hAnsiTheme="minorHAnsi" w:cstheme="minorHAnsi"/>
                <w:sz w:val="22"/>
                <w:szCs w:val="22"/>
                <w:lang w:eastAsia="es-ES_tradnl"/>
              </w:rPr>
              <w:t xml:space="preserve"> avec l’accompagnement de mouvement SUN et d</w:t>
            </w:r>
            <w:r w:rsidRPr="003B088D">
              <w:rPr>
                <w:rFonts w:asciiTheme="minorHAnsi" w:hAnsiTheme="minorHAnsi" w:cstheme="minorHAnsi"/>
                <w:sz w:val="22"/>
                <w:szCs w:val="22"/>
                <w:lang w:eastAsia="es-ES_tradnl"/>
              </w:rPr>
              <w:t>’E</w:t>
            </w:r>
            <w:r w:rsidR="001E0232" w:rsidRPr="003B088D">
              <w:rPr>
                <w:rFonts w:asciiTheme="minorHAnsi" w:hAnsiTheme="minorHAnsi" w:cstheme="minorHAnsi"/>
                <w:sz w:val="22"/>
                <w:szCs w:val="22"/>
                <w:lang w:eastAsia="es-ES_tradnl"/>
              </w:rPr>
              <w:t>xpertise France</w:t>
            </w:r>
            <w:r w:rsidR="00B04A57">
              <w:rPr>
                <w:rFonts w:asciiTheme="minorHAnsi" w:hAnsiTheme="minorHAnsi" w:cstheme="minorHAnsi"/>
                <w:sz w:val="22"/>
                <w:szCs w:val="22"/>
                <w:lang w:eastAsia="es-ES_tradnl"/>
              </w:rPr>
              <w:t xml:space="preserve"> en juin 2023</w:t>
            </w:r>
            <w:r w:rsidR="001E0232" w:rsidRPr="003B088D">
              <w:rPr>
                <w:rFonts w:asciiTheme="minorHAnsi" w:hAnsiTheme="minorHAnsi" w:cstheme="minorHAnsi"/>
                <w:sz w:val="22"/>
                <w:szCs w:val="22"/>
                <w:lang w:eastAsia="es-ES_tradnl"/>
              </w:rPr>
              <w:t>.</w:t>
            </w:r>
          </w:p>
        </w:tc>
      </w:tr>
      <w:tr w:rsidR="00657E0F" w:rsidRPr="008237AA" w14:paraId="6A1C0980" w14:textId="77777777" w:rsidTr="00D167A5">
        <w:tc>
          <w:tcPr>
            <w:tcW w:w="2434" w:type="dxa"/>
          </w:tcPr>
          <w:p w14:paraId="7C3C64E4" w14:textId="6F65B50F" w:rsidR="00657E0F" w:rsidRPr="003B088D" w:rsidRDefault="0063509F">
            <w:p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lastRenderedPageBreak/>
              <w:t>Description du besoin identifié</w:t>
            </w:r>
          </w:p>
          <w:p w14:paraId="33F78241" w14:textId="77777777" w:rsidR="00657E0F" w:rsidRPr="003B088D" w:rsidRDefault="00657E0F">
            <w:pPr>
              <w:jc w:val="both"/>
              <w:rPr>
                <w:rFonts w:asciiTheme="minorHAnsi" w:hAnsiTheme="minorHAnsi" w:cstheme="minorHAnsi"/>
                <w:color w:val="000000"/>
                <w:sz w:val="22"/>
                <w:szCs w:val="22"/>
              </w:rPr>
            </w:pPr>
          </w:p>
          <w:p w14:paraId="394CC22B" w14:textId="77777777" w:rsidR="00657E0F" w:rsidRPr="003B088D" w:rsidRDefault="00657E0F">
            <w:pPr>
              <w:jc w:val="both"/>
              <w:rPr>
                <w:rFonts w:asciiTheme="minorHAnsi" w:hAnsiTheme="minorHAnsi" w:cstheme="minorHAnsi"/>
                <w:color w:val="000000"/>
                <w:sz w:val="22"/>
                <w:szCs w:val="22"/>
              </w:rPr>
            </w:pPr>
          </w:p>
          <w:p w14:paraId="50C1BB32" w14:textId="77777777" w:rsidR="00657E0F" w:rsidRPr="003B088D" w:rsidRDefault="00657E0F">
            <w:pPr>
              <w:jc w:val="both"/>
              <w:rPr>
                <w:rFonts w:asciiTheme="minorHAnsi" w:hAnsiTheme="minorHAnsi" w:cstheme="minorHAnsi"/>
                <w:color w:val="000000"/>
                <w:sz w:val="22"/>
                <w:szCs w:val="22"/>
              </w:rPr>
            </w:pPr>
          </w:p>
        </w:tc>
        <w:tc>
          <w:tcPr>
            <w:tcW w:w="7915" w:type="dxa"/>
          </w:tcPr>
          <w:p w14:paraId="3109EC87" w14:textId="3F111C43" w:rsidR="000C7B98" w:rsidRPr="003B088D" w:rsidRDefault="000C7B98" w:rsidP="00253A22">
            <w:pPr>
              <w:rPr>
                <w:rFonts w:asciiTheme="minorHAnsi" w:hAnsiTheme="minorHAnsi" w:cstheme="minorHAnsi"/>
                <w:sz w:val="22"/>
                <w:szCs w:val="22"/>
                <w:lang w:eastAsia="fr-FR"/>
              </w:rPr>
            </w:pPr>
            <w:r w:rsidRPr="003B088D">
              <w:rPr>
                <w:rFonts w:asciiTheme="minorHAnsi" w:hAnsiTheme="minorHAnsi" w:cstheme="minorHAnsi"/>
                <w:sz w:val="22"/>
                <w:szCs w:val="22"/>
                <w:lang w:eastAsia="fr-FR"/>
              </w:rPr>
              <w:t>Dans le cadre de la mise en œuvre du Projet EU4SUN financé par l'UE exécuté dans 07 pays de l'UEMOA, le secrétariat du mouvement SUN Mondial et Expertise France ont effectué une mission conjointe à Lomé auprès des institutions internationales sur place, des Ministères en charge de la nutrition et de l'alimentation et des OSC.</w:t>
            </w:r>
            <w:r w:rsidR="003D70DA" w:rsidRPr="003B088D">
              <w:rPr>
                <w:rFonts w:asciiTheme="minorHAnsi" w:hAnsiTheme="minorHAnsi" w:cstheme="minorHAnsi"/>
                <w:sz w:val="22"/>
                <w:szCs w:val="22"/>
                <w:lang w:eastAsia="fr-FR"/>
              </w:rPr>
              <w:t xml:space="preserve"> </w:t>
            </w:r>
            <w:r w:rsidRPr="003B088D">
              <w:rPr>
                <w:rFonts w:asciiTheme="minorHAnsi" w:hAnsiTheme="minorHAnsi" w:cstheme="minorHAnsi"/>
                <w:sz w:val="22"/>
                <w:szCs w:val="22"/>
                <w:lang w:eastAsia="fr-FR"/>
              </w:rPr>
              <w:t xml:space="preserve">La rencontre avec les OSC membres de l'Alliance pour la Nutrition au Togo a eu lieu le mercredi 21 juin au bureau de l'ONG </w:t>
            </w:r>
            <w:r w:rsidR="00CB589F">
              <w:rPr>
                <w:rFonts w:asciiTheme="minorHAnsi" w:hAnsiTheme="minorHAnsi" w:cstheme="minorHAnsi"/>
                <w:sz w:val="22"/>
                <w:szCs w:val="22"/>
                <w:lang w:eastAsia="fr-FR"/>
              </w:rPr>
              <w:t>Jeunes Volontaires pour l’Environnement (</w:t>
            </w:r>
            <w:r w:rsidRPr="003B088D">
              <w:rPr>
                <w:rFonts w:asciiTheme="minorHAnsi" w:hAnsiTheme="minorHAnsi" w:cstheme="minorHAnsi"/>
                <w:sz w:val="22"/>
                <w:szCs w:val="22"/>
                <w:lang w:eastAsia="fr-FR"/>
              </w:rPr>
              <w:t>JVE</w:t>
            </w:r>
            <w:r w:rsidR="00CB589F">
              <w:rPr>
                <w:rFonts w:asciiTheme="minorHAnsi" w:hAnsiTheme="minorHAnsi" w:cstheme="minorHAnsi"/>
                <w:sz w:val="22"/>
                <w:szCs w:val="22"/>
                <w:lang w:eastAsia="fr-FR"/>
              </w:rPr>
              <w:t>)</w:t>
            </w:r>
            <w:r w:rsidRPr="003B088D">
              <w:rPr>
                <w:rFonts w:asciiTheme="minorHAnsi" w:hAnsiTheme="minorHAnsi" w:cstheme="minorHAnsi"/>
                <w:sz w:val="22"/>
                <w:szCs w:val="22"/>
                <w:lang w:eastAsia="fr-FR"/>
              </w:rPr>
              <w:t xml:space="preserve"> à </w:t>
            </w:r>
            <w:proofErr w:type="spellStart"/>
            <w:r w:rsidRPr="003B088D">
              <w:rPr>
                <w:rFonts w:asciiTheme="minorHAnsi" w:hAnsiTheme="minorHAnsi" w:cstheme="minorHAnsi"/>
                <w:sz w:val="22"/>
                <w:szCs w:val="22"/>
                <w:lang w:eastAsia="fr-FR"/>
              </w:rPr>
              <w:t>Tokoin</w:t>
            </w:r>
            <w:proofErr w:type="spellEnd"/>
            <w:r w:rsidRPr="003B088D">
              <w:rPr>
                <w:rFonts w:asciiTheme="minorHAnsi" w:hAnsiTheme="minorHAnsi" w:cstheme="minorHAnsi"/>
                <w:sz w:val="22"/>
                <w:szCs w:val="22"/>
                <w:lang w:eastAsia="fr-FR"/>
              </w:rPr>
              <w:t xml:space="preserve"> Casablanca.</w:t>
            </w:r>
          </w:p>
          <w:p w14:paraId="33374342" w14:textId="456156A7" w:rsidR="00657E0F" w:rsidRPr="003B088D" w:rsidRDefault="000C7B98" w:rsidP="00EC305D">
            <w:pPr>
              <w:jc w:val="both"/>
              <w:rPr>
                <w:rFonts w:asciiTheme="minorHAnsi" w:hAnsiTheme="minorHAnsi" w:cstheme="minorHAnsi"/>
                <w:sz w:val="22"/>
                <w:szCs w:val="22"/>
                <w:lang w:eastAsia="fr-FR"/>
              </w:rPr>
            </w:pPr>
            <w:r w:rsidRPr="003B088D">
              <w:rPr>
                <w:rFonts w:asciiTheme="minorHAnsi" w:hAnsiTheme="minorHAnsi" w:cstheme="minorHAnsi"/>
                <w:sz w:val="22"/>
                <w:szCs w:val="22"/>
                <w:lang w:eastAsia="fr-FR"/>
              </w:rPr>
              <w:t xml:space="preserve">Les </w:t>
            </w:r>
            <w:r w:rsidR="003D70DA" w:rsidRPr="003B088D">
              <w:rPr>
                <w:rFonts w:asciiTheme="minorHAnsi" w:hAnsiTheme="minorHAnsi" w:cstheme="minorHAnsi"/>
                <w:sz w:val="22"/>
                <w:szCs w:val="22"/>
                <w:lang w:eastAsia="fr-FR"/>
              </w:rPr>
              <w:t xml:space="preserve">différentes concertations issues de cet atelier ont abouti à la nécessité de mettre en place une Alliance de la Société Civile pour la Nutrition Unifiée avec des textes mis à jours et des organes de </w:t>
            </w:r>
            <w:r w:rsidR="009F7F64" w:rsidRPr="003B088D">
              <w:rPr>
                <w:rFonts w:asciiTheme="minorHAnsi" w:hAnsiTheme="minorHAnsi" w:cstheme="minorHAnsi"/>
                <w:sz w:val="22"/>
                <w:szCs w:val="22"/>
                <w:lang w:eastAsia="fr-FR"/>
              </w:rPr>
              <w:t>gestion</w:t>
            </w:r>
            <w:r w:rsidR="003D70DA" w:rsidRPr="003B088D">
              <w:rPr>
                <w:rFonts w:asciiTheme="minorHAnsi" w:hAnsiTheme="minorHAnsi" w:cstheme="minorHAnsi"/>
                <w:sz w:val="22"/>
                <w:szCs w:val="22"/>
                <w:lang w:eastAsia="fr-FR"/>
              </w:rPr>
              <w:t xml:space="preserve"> solides et acceptés par tous pour faire face </w:t>
            </w:r>
            <w:r w:rsidR="006F7CDA" w:rsidRPr="003B088D">
              <w:rPr>
                <w:rFonts w:asciiTheme="minorHAnsi" w:hAnsiTheme="minorHAnsi" w:cstheme="minorHAnsi"/>
                <w:sz w:val="22"/>
                <w:szCs w:val="22"/>
                <w:lang w:eastAsia="fr-FR"/>
              </w:rPr>
              <w:t xml:space="preserve">aux </w:t>
            </w:r>
            <w:r w:rsidRPr="003B088D">
              <w:rPr>
                <w:rFonts w:asciiTheme="minorHAnsi" w:hAnsiTheme="minorHAnsi" w:cstheme="minorHAnsi"/>
                <w:sz w:val="22"/>
                <w:szCs w:val="22"/>
                <w:lang w:eastAsia="fr-FR"/>
              </w:rPr>
              <w:t xml:space="preserve">objectifs de </w:t>
            </w:r>
            <w:r w:rsidR="003D70DA" w:rsidRPr="003B088D">
              <w:rPr>
                <w:rFonts w:asciiTheme="minorHAnsi" w:hAnsiTheme="minorHAnsi" w:cstheme="minorHAnsi"/>
                <w:sz w:val="22"/>
                <w:szCs w:val="22"/>
                <w:lang w:eastAsia="fr-FR"/>
              </w:rPr>
              <w:t>développement du pays en matière de nutrition. C’est ainsi qu’une feuille de route consensuelle a été élaborée avec des actions bien définies</w:t>
            </w:r>
            <w:r w:rsidR="004A1ABA">
              <w:rPr>
                <w:rFonts w:asciiTheme="minorHAnsi" w:hAnsiTheme="minorHAnsi" w:cstheme="minorHAnsi"/>
                <w:sz w:val="22"/>
                <w:szCs w:val="22"/>
                <w:lang w:eastAsia="fr-FR"/>
              </w:rPr>
              <w:t>. L</w:t>
            </w:r>
            <w:r w:rsidR="00F74933">
              <w:rPr>
                <w:rFonts w:asciiTheme="minorHAnsi" w:hAnsiTheme="minorHAnsi" w:cstheme="minorHAnsi"/>
                <w:sz w:val="22"/>
                <w:szCs w:val="22"/>
                <w:lang w:eastAsia="fr-FR"/>
              </w:rPr>
              <w:t>’</w:t>
            </w:r>
            <w:r w:rsidR="004A1ABA">
              <w:rPr>
                <w:rFonts w:asciiTheme="minorHAnsi" w:hAnsiTheme="minorHAnsi" w:cstheme="minorHAnsi"/>
                <w:sz w:val="22"/>
                <w:szCs w:val="22"/>
                <w:lang w:eastAsia="fr-FR"/>
              </w:rPr>
              <w:t>objectif</w:t>
            </w:r>
            <w:r w:rsidR="00F74933">
              <w:rPr>
                <w:rFonts w:asciiTheme="minorHAnsi" w:hAnsiTheme="minorHAnsi" w:cstheme="minorHAnsi"/>
                <w:sz w:val="22"/>
                <w:szCs w:val="22"/>
                <w:lang w:eastAsia="fr-FR"/>
              </w:rPr>
              <w:t xml:space="preserve"> de ladite feuille de route est de consolider davantage la coordination unifiée de la société civile</w:t>
            </w:r>
            <w:r w:rsidR="003D70DA" w:rsidRPr="003B088D">
              <w:rPr>
                <w:rFonts w:asciiTheme="minorHAnsi" w:hAnsiTheme="minorHAnsi" w:cstheme="minorHAnsi"/>
                <w:sz w:val="22"/>
                <w:szCs w:val="22"/>
                <w:lang w:eastAsia="fr-FR"/>
              </w:rPr>
              <w:t xml:space="preserve">. </w:t>
            </w:r>
            <w:r w:rsidR="008333F9" w:rsidRPr="003B088D">
              <w:rPr>
                <w:rFonts w:asciiTheme="minorHAnsi" w:hAnsiTheme="minorHAnsi" w:cstheme="minorHAnsi"/>
                <w:sz w:val="22"/>
                <w:szCs w:val="22"/>
                <w:lang w:eastAsia="fr-FR"/>
              </w:rPr>
              <w:t xml:space="preserve">La mise en œuvre de cette feuille de route requiert un appui technique notamment pour la réalisation de la cartographie des OSC </w:t>
            </w:r>
            <w:r w:rsidR="008333F9" w:rsidRPr="003B088D">
              <w:rPr>
                <w:rFonts w:asciiTheme="minorHAnsi" w:hAnsiTheme="minorHAnsi" w:cstheme="minorHAnsi"/>
                <w:color w:val="000000"/>
                <w:sz w:val="22"/>
                <w:szCs w:val="22"/>
              </w:rPr>
              <w:t>qui permettra d’apprécier la couverture des interventions des OSC en matière d’offre de services relatives à la nutrition et d’alimentation saine</w:t>
            </w:r>
            <w:r w:rsidR="00B04A57">
              <w:rPr>
                <w:rFonts w:asciiTheme="minorHAnsi" w:hAnsiTheme="minorHAnsi" w:cstheme="minorHAnsi"/>
                <w:color w:val="000000"/>
                <w:sz w:val="22"/>
                <w:szCs w:val="22"/>
              </w:rPr>
              <w:t xml:space="preserve"> au Togo</w:t>
            </w:r>
            <w:r w:rsidR="008333F9" w:rsidRPr="003B088D">
              <w:rPr>
                <w:rFonts w:asciiTheme="minorHAnsi" w:hAnsiTheme="minorHAnsi" w:cstheme="minorHAnsi"/>
                <w:color w:val="000000"/>
                <w:sz w:val="22"/>
                <w:szCs w:val="22"/>
              </w:rPr>
              <w:t>.</w:t>
            </w:r>
            <w:r w:rsidR="00106977">
              <w:rPr>
                <w:rFonts w:asciiTheme="minorHAnsi" w:hAnsiTheme="minorHAnsi" w:cstheme="minorHAnsi"/>
                <w:sz w:val="22"/>
                <w:szCs w:val="22"/>
                <w:lang w:eastAsia="fr-FR"/>
              </w:rPr>
              <w:t xml:space="preserve"> L’un des éléments de ladite feuille de route prend en compte la cartographie des acteurs de la société civile et fera l’objet de cette première requête d’appui technique. </w:t>
            </w:r>
          </w:p>
        </w:tc>
      </w:tr>
      <w:tr w:rsidR="00657E0F" w:rsidRPr="008237AA" w14:paraId="3B641F7E" w14:textId="77777777" w:rsidTr="00D167A5">
        <w:tc>
          <w:tcPr>
            <w:tcW w:w="2434" w:type="dxa"/>
          </w:tcPr>
          <w:p w14:paraId="5B3C9D10" w14:textId="38A11CAA" w:rsidR="00657E0F" w:rsidRPr="003B088D" w:rsidRDefault="0063509F" w:rsidP="00E521B5">
            <w:pPr>
              <w:jc w:val="both"/>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t xml:space="preserve">Titre de l’activité </w:t>
            </w:r>
          </w:p>
        </w:tc>
        <w:tc>
          <w:tcPr>
            <w:tcW w:w="7915" w:type="dxa"/>
          </w:tcPr>
          <w:p w14:paraId="3F625BAF" w14:textId="4835380B" w:rsidR="00657E0F" w:rsidRPr="003B088D" w:rsidRDefault="000C7B98">
            <w:pPr>
              <w:jc w:val="both"/>
              <w:rPr>
                <w:rFonts w:asciiTheme="minorHAnsi" w:hAnsiTheme="minorHAnsi" w:cstheme="minorHAnsi"/>
                <w:color w:val="000000"/>
                <w:sz w:val="22"/>
                <w:szCs w:val="22"/>
              </w:rPr>
            </w:pPr>
            <w:r w:rsidRPr="003B088D">
              <w:rPr>
                <w:rFonts w:asciiTheme="minorHAnsi" w:hAnsiTheme="minorHAnsi" w:cstheme="minorHAnsi"/>
                <w:color w:val="000000"/>
                <w:sz w:val="22"/>
                <w:szCs w:val="22"/>
              </w:rPr>
              <w:t>Appui</w:t>
            </w:r>
            <w:r w:rsidR="008333F9" w:rsidRPr="003B088D">
              <w:rPr>
                <w:rFonts w:asciiTheme="minorHAnsi" w:hAnsiTheme="minorHAnsi" w:cstheme="minorHAnsi"/>
                <w:color w:val="000000"/>
                <w:sz w:val="22"/>
                <w:szCs w:val="22"/>
              </w:rPr>
              <w:t xml:space="preserve"> technique</w:t>
            </w:r>
            <w:r w:rsidRPr="003B088D">
              <w:rPr>
                <w:rFonts w:asciiTheme="minorHAnsi" w:hAnsiTheme="minorHAnsi" w:cstheme="minorHAnsi"/>
                <w:color w:val="000000"/>
                <w:sz w:val="22"/>
                <w:szCs w:val="22"/>
              </w:rPr>
              <w:t xml:space="preserve"> à la </w:t>
            </w:r>
            <w:r w:rsidR="00E65DB7" w:rsidRPr="003B088D">
              <w:rPr>
                <w:rFonts w:asciiTheme="minorHAnsi" w:hAnsiTheme="minorHAnsi" w:cstheme="minorHAnsi"/>
                <w:color w:val="000000"/>
                <w:sz w:val="22"/>
                <w:szCs w:val="22"/>
              </w:rPr>
              <w:t>réalisation de la cartographie des OSC actives sur les questions de nutrition</w:t>
            </w:r>
            <w:r w:rsidR="00A86E2B" w:rsidRPr="003B088D">
              <w:rPr>
                <w:rFonts w:asciiTheme="minorHAnsi" w:hAnsiTheme="minorHAnsi" w:cstheme="minorHAnsi"/>
                <w:color w:val="000000"/>
                <w:sz w:val="22"/>
                <w:szCs w:val="22"/>
              </w:rPr>
              <w:t xml:space="preserve"> et d’alimentation saine</w:t>
            </w:r>
          </w:p>
        </w:tc>
      </w:tr>
      <w:tr w:rsidR="00657E0F" w:rsidRPr="008237AA" w14:paraId="28CD77CA" w14:textId="77777777" w:rsidTr="00D167A5">
        <w:tc>
          <w:tcPr>
            <w:tcW w:w="2434" w:type="dxa"/>
          </w:tcPr>
          <w:p w14:paraId="0B18F33A" w14:textId="7E7E114F" w:rsidR="00657E0F" w:rsidRPr="003B088D" w:rsidRDefault="0063509F">
            <w:p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Types d’activités requises</w:t>
            </w:r>
          </w:p>
          <w:p w14:paraId="0EC27FC4" w14:textId="15D21CA1" w:rsidR="00657E0F" w:rsidRPr="003B088D" w:rsidRDefault="0063509F" w:rsidP="00E521B5">
            <w:pPr>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t xml:space="preserve">[liste non exhaustive: workshops, </w:t>
            </w:r>
            <w:r w:rsidR="00657E0F" w:rsidRPr="003B088D">
              <w:rPr>
                <w:rFonts w:asciiTheme="minorHAnsi" w:hAnsiTheme="minorHAnsi" w:cstheme="minorHAnsi"/>
                <w:color w:val="002060"/>
                <w:sz w:val="22"/>
                <w:szCs w:val="22"/>
                <w:lang w:eastAsia="es-ES_tradnl"/>
              </w:rPr>
              <w:t xml:space="preserve"> </w:t>
            </w:r>
            <w:r w:rsidRPr="003B088D">
              <w:rPr>
                <w:rFonts w:asciiTheme="minorHAnsi" w:hAnsiTheme="minorHAnsi" w:cstheme="minorHAnsi"/>
                <w:color w:val="002060"/>
                <w:sz w:val="22"/>
                <w:szCs w:val="22"/>
                <w:lang w:eastAsia="es-ES_tradnl"/>
              </w:rPr>
              <w:t>assistance technique</w:t>
            </w:r>
            <w:r w:rsidR="00657E0F" w:rsidRPr="003B088D">
              <w:rPr>
                <w:rFonts w:asciiTheme="minorHAnsi" w:hAnsiTheme="minorHAnsi" w:cstheme="minorHAnsi"/>
                <w:color w:val="002060"/>
                <w:sz w:val="22"/>
                <w:szCs w:val="22"/>
                <w:lang w:eastAsia="es-ES_tradnl"/>
              </w:rPr>
              <w:t xml:space="preserve">, </w:t>
            </w:r>
            <w:r w:rsidR="009F7F64" w:rsidRPr="003B088D">
              <w:rPr>
                <w:rFonts w:asciiTheme="minorHAnsi" w:hAnsiTheme="minorHAnsi" w:cstheme="minorHAnsi"/>
                <w:color w:val="002060"/>
                <w:sz w:val="22"/>
                <w:szCs w:val="22"/>
                <w:lang w:eastAsia="es-ES_tradnl"/>
              </w:rPr>
              <w:t>préparation</w:t>
            </w:r>
            <w:r w:rsidRPr="003B088D">
              <w:rPr>
                <w:rFonts w:asciiTheme="minorHAnsi" w:hAnsiTheme="minorHAnsi" w:cstheme="minorHAnsi"/>
                <w:color w:val="002060"/>
                <w:sz w:val="22"/>
                <w:szCs w:val="22"/>
                <w:lang w:eastAsia="es-ES_tradnl"/>
              </w:rPr>
              <w:t xml:space="preserve"> de guide, visites techniques etc…</w:t>
            </w:r>
            <w:r w:rsidR="00657E0F" w:rsidRPr="003B088D">
              <w:rPr>
                <w:rFonts w:asciiTheme="minorHAnsi" w:hAnsiTheme="minorHAnsi" w:cstheme="minorHAnsi"/>
                <w:color w:val="002060"/>
                <w:sz w:val="22"/>
                <w:szCs w:val="22"/>
                <w:lang w:eastAsia="es-ES_tradnl"/>
              </w:rPr>
              <w:t>]</w:t>
            </w:r>
          </w:p>
        </w:tc>
        <w:tc>
          <w:tcPr>
            <w:tcW w:w="7915" w:type="dxa"/>
          </w:tcPr>
          <w:p w14:paraId="6968239D" w14:textId="1BCC64C3" w:rsidR="008333F9" w:rsidRPr="003B088D" w:rsidRDefault="008333F9" w:rsidP="007B6C43">
            <w:pPr>
              <w:jc w:val="both"/>
              <w:rPr>
                <w:rFonts w:asciiTheme="minorHAnsi" w:hAnsiTheme="minorHAnsi" w:cstheme="minorHAnsi"/>
                <w:bCs/>
                <w:sz w:val="22"/>
                <w:szCs w:val="22"/>
              </w:rPr>
            </w:pPr>
            <w:r w:rsidRPr="003B088D">
              <w:rPr>
                <w:rFonts w:asciiTheme="minorHAnsi" w:hAnsiTheme="minorHAnsi" w:cstheme="minorHAnsi"/>
                <w:bCs/>
                <w:sz w:val="22"/>
                <w:szCs w:val="22"/>
              </w:rPr>
              <w:t xml:space="preserve">Cet appui technique </w:t>
            </w:r>
            <w:r w:rsidR="00854FBC">
              <w:rPr>
                <w:rFonts w:asciiTheme="minorHAnsi" w:hAnsiTheme="minorHAnsi" w:cstheme="minorHAnsi"/>
                <w:bCs/>
                <w:sz w:val="22"/>
                <w:szCs w:val="22"/>
              </w:rPr>
              <w:t>va prioriser les secteurs clés suivants : santé, agriculture, eau hygiène assainissement, protection sociale</w:t>
            </w:r>
            <w:r w:rsidR="004A1ABA">
              <w:rPr>
                <w:rFonts w:asciiTheme="minorHAnsi" w:hAnsiTheme="minorHAnsi" w:cstheme="minorHAnsi"/>
                <w:bCs/>
                <w:sz w:val="22"/>
                <w:szCs w:val="22"/>
              </w:rPr>
              <w:t xml:space="preserve">. Il se </w:t>
            </w:r>
            <w:r w:rsidRPr="003B088D">
              <w:rPr>
                <w:rFonts w:asciiTheme="minorHAnsi" w:hAnsiTheme="minorHAnsi" w:cstheme="minorHAnsi"/>
                <w:bCs/>
                <w:sz w:val="22"/>
                <w:szCs w:val="22"/>
              </w:rPr>
              <w:t>déclinera en plusieurs activités menées par un consultant avec l’appui des réseaux de la société civile existant au Togo :</w:t>
            </w:r>
          </w:p>
          <w:p w14:paraId="64D0A072" w14:textId="03CC84E3" w:rsidR="008333F9" w:rsidRPr="003B088D" w:rsidRDefault="008333F9" w:rsidP="00AF52B1">
            <w:pPr>
              <w:pStyle w:val="Paragraphedeliste"/>
              <w:numPr>
                <w:ilvl w:val="0"/>
                <w:numId w:val="2"/>
              </w:numPr>
              <w:jc w:val="both"/>
              <w:rPr>
                <w:rFonts w:asciiTheme="minorHAnsi" w:hAnsiTheme="minorHAnsi" w:cstheme="minorHAnsi"/>
                <w:bCs/>
                <w:sz w:val="22"/>
                <w:szCs w:val="22"/>
              </w:rPr>
            </w:pPr>
            <w:r w:rsidRPr="003B088D">
              <w:rPr>
                <w:rFonts w:asciiTheme="minorHAnsi" w:hAnsiTheme="minorHAnsi" w:cstheme="minorHAnsi"/>
                <w:bCs/>
                <w:sz w:val="22"/>
                <w:szCs w:val="22"/>
              </w:rPr>
              <w:t>Recrutement d’un consultant</w:t>
            </w:r>
          </w:p>
          <w:p w14:paraId="58129BFB" w14:textId="7C579EB3" w:rsidR="008333F9" w:rsidRPr="003B088D" w:rsidRDefault="008333F9" w:rsidP="00AF52B1">
            <w:pPr>
              <w:pStyle w:val="Paragraphedeliste"/>
              <w:numPr>
                <w:ilvl w:val="0"/>
                <w:numId w:val="2"/>
              </w:numPr>
              <w:jc w:val="both"/>
              <w:rPr>
                <w:rFonts w:asciiTheme="minorHAnsi" w:hAnsiTheme="minorHAnsi" w:cstheme="minorHAnsi"/>
                <w:bCs/>
                <w:sz w:val="22"/>
                <w:szCs w:val="22"/>
              </w:rPr>
            </w:pPr>
            <w:r w:rsidRPr="003B088D">
              <w:rPr>
                <w:rFonts w:asciiTheme="minorHAnsi" w:hAnsiTheme="minorHAnsi" w:cstheme="minorHAnsi"/>
                <w:bCs/>
                <w:sz w:val="22"/>
                <w:szCs w:val="22"/>
              </w:rPr>
              <w:t xml:space="preserve">Développement </w:t>
            </w:r>
            <w:r w:rsidR="00106977">
              <w:rPr>
                <w:rFonts w:asciiTheme="minorHAnsi" w:hAnsiTheme="minorHAnsi" w:cstheme="minorHAnsi"/>
                <w:bCs/>
                <w:sz w:val="22"/>
                <w:szCs w:val="22"/>
              </w:rPr>
              <w:t xml:space="preserve">par le consultant </w:t>
            </w:r>
            <w:r w:rsidRPr="003B088D">
              <w:rPr>
                <w:rFonts w:asciiTheme="minorHAnsi" w:hAnsiTheme="minorHAnsi" w:cstheme="minorHAnsi"/>
                <w:bCs/>
                <w:sz w:val="22"/>
                <w:szCs w:val="22"/>
              </w:rPr>
              <w:t>de la méthodologie de cartographie</w:t>
            </w:r>
            <w:r w:rsidR="007C6D1F">
              <w:rPr>
                <w:rFonts w:asciiTheme="minorHAnsi" w:hAnsiTheme="minorHAnsi" w:cstheme="minorHAnsi"/>
                <w:bCs/>
                <w:sz w:val="22"/>
                <w:szCs w:val="22"/>
              </w:rPr>
              <w:t xml:space="preserve"> ainsi que les outils à utiliser pour la cartographie</w:t>
            </w:r>
            <w:r w:rsidRPr="003B088D">
              <w:rPr>
                <w:rFonts w:asciiTheme="minorHAnsi" w:hAnsiTheme="minorHAnsi" w:cstheme="minorHAnsi"/>
                <w:bCs/>
                <w:sz w:val="22"/>
                <w:szCs w:val="22"/>
              </w:rPr>
              <w:t xml:space="preserve"> incluant :</w:t>
            </w:r>
          </w:p>
          <w:p w14:paraId="556F43B9" w14:textId="09A28733" w:rsidR="008333F9" w:rsidRPr="003B088D" w:rsidRDefault="00AF52B1" w:rsidP="00AF52B1">
            <w:pPr>
              <w:pStyle w:val="Paragraphedeliste"/>
              <w:numPr>
                <w:ilvl w:val="1"/>
                <w:numId w:val="2"/>
              </w:numPr>
              <w:jc w:val="both"/>
              <w:rPr>
                <w:rFonts w:asciiTheme="minorHAnsi" w:hAnsiTheme="minorHAnsi" w:cstheme="minorHAnsi"/>
                <w:bCs/>
                <w:sz w:val="22"/>
                <w:szCs w:val="22"/>
              </w:rPr>
            </w:pPr>
            <w:r w:rsidRPr="003B088D">
              <w:rPr>
                <w:rFonts w:asciiTheme="minorHAnsi" w:hAnsiTheme="minorHAnsi" w:cstheme="minorHAnsi"/>
                <w:bCs/>
                <w:sz w:val="22"/>
                <w:szCs w:val="22"/>
              </w:rPr>
              <w:t>Recensement et caractérisation</w:t>
            </w:r>
            <w:r w:rsidR="008333F9" w:rsidRPr="003B088D">
              <w:rPr>
                <w:rFonts w:asciiTheme="minorHAnsi" w:hAnsiTheme="minorHAnsi" w:cstheme="minorHAnsi"/>
                <w:bCs/>
                <w:sz w:val="22"/>
                <w:szCs w:val="22"/>
              </w:rPr>
              <w:t xml:space="preserve"> des acteurs : thématiques d’action, localisation géographique, niveau de mobilisation pour la nutrition, </w:t>
            </w:r>
            <w:r w:rsidR="00B1240F" w:rsidRPr="003B088D">
              <w:rPr>
                <w:rFonts w:asciiTheme="minorHAnsi" w:hAnsiTheme="minorHAnsi" w:cstheme="minorHAnsi"/>
                <w:bCs/>
                <w:sz w:val="22"/>
                <w:szCs w:val="22"/>
              </w:rPr>
              <w:t>identité administrative etc…</w:t>
            </w:r>
          </w:p>
          <w:p w14:paraId="1CB1BA55" w14:textId="4A73B336" w:rsidR="00B1240F" w:rsidRPr="003B088D" w:rsidRDefault="00B1240F" w:rsidP="00AF52B1">
            <w:pPr>
              <w:pStyle w:val="Paragraphedeliste"/>
              <w:numPr>
                <w:ilvl w:val="1"/>
                <w:numId w:val="2"/>
              </w:numPr>
              <w:jc w:val="both"/>
              <w:rPr>
                <w:rFonts w:asciiTheme="minorHAnsi" w:hAnsiTheme="minorHAnsi" w:cstheme="minorHAnsi"/>
                <w:bCs/>
                <w:sz w:val="22"/>
                <w:szCs w:val="22"/>
              </w:rPr>
            </w:pPr>
            <w:r w:rsidRPr="003B088D">
              <w:rPr>
                <w:rFonts w:asciiTheme="minorHAnsi" w:hAnsiTheme="minorHAnsi" w:cstheme="minorHAnsi"/>
                <w:bCs/>
                <w:sz w:val="22"/>
                <w:szCs w:val="22"/>
              </w:rPr>
              <w:t>Identification des actions : projets mis en œuvre, indicateurs ciblés,</w:t>
            </w:r>
            <w:r w:rsidR="00854FBC">
              <w:rPr>
                <w:rFonts w:asciiTheme="minorHAnsi" w:hAnsiTheme="minorHAnsi" w:cstheme="minorHAnsi"/>
                <w:bCs/>
                <w:sz w:val="22"/>
                <w:szCs w:val="22"/>
              </w:rPr>
              <w:t xml:space="preserve"> domaine </w:t>
            </w:r>
            <w:r w:rsidR="00241C90">
              <w:rPr>
                <w:rFonts w:asciiTheme="minorHAnsi" w:hAnsiTheme="minorHAnsi" w:cstheme="minorHAnsi"/>
                <w:bCs/>
                <w:sz w:val="22"/>
                <w:szCs w:val="22"/>
              </w:rPr>
              <w:t xml:space="preserve">d’intervention, </w:t>
            </w:r>
            <w:r w:rsidR="00241C90" w:rsidRPr="003B088D">
              <w:rPr>
                <w:rFonts w:asciiTheme="minorHAnsi" w:hAnsiTheme="minorHAnsi" w:cstheme="minorHAnsi"/>
                <w:bCs/>
                <w:sz w:val="22"/>
                <w:szCs w:val="22"/>
              </w:rPr>
              <w:t>durée</w:t>
            </w:r>
            <w:r w:rsidRPr="003B088D">
              <w:rPr>
                <w:rFonts w:asciiTheme="minorHAnsi" w:hAnsiTheme="minorHAnsi" w:cstheme="minorHAnsi"/>
                <w:bCs/>
                <w:sz w:val="22"/>
                <w:szCs w:val="22"/>
              </w:rPr>
              <w:t>, financement, couverture etc…</w:t>
            </w:r>
          </w:p>
          <w:p w14:paraId="7A19147A" w14:textId="2CC0EDC1" w:rsidR="00B1240F" w:rsidRPr="003B088D" w:rsidRDefault="00B1240F" w:rsidP="00AF52B1">
            <w:pPr>
              <w:pStyle w:val="Paragraphedeliste"/>
              <w:numPr>
                <w:ilvl w:val="0"/>
                <w:numId w:val="2"/>
              </w:numPr>
              <w:jc w:val="both"/>
              <w:rPr>
                <w:rFonts w:asciiTheme="minorHAnsi" w:hAnsiTheme="minorHAnsi" w:cstheme="minorHAnsi"/>
                <w:bCs/>
                <w:sz w:val="22"/>
                <w:szCs w:val="22"/>
              </w:rPr>
            </w:pPr>
            <w:r w:rsidRPr="003B088D">
              <w:rPr>
                <w:rFonts w:asciiTheme="minorHAnsi" w:hAnsiTheme="minorHAnsi" w:cstheme="minorHAnsi"/>
                <w:bCs/>
                <w:sz w:val="22"/>
                <w:szCs w:val="22"/>
              </w:rPr>
              <w:t>Partage d</w:t>
            </w:r>
            <w:r w:rsidR="00241C90">
              <w:rPr>
                <w:rFonts w:asciiTheme="minorHAnsi" w:hAnsiTheme="minorHAnsi" w:cstheme="minorHAnsi"/>
                <w:bCs/>
                <w:sz w:val="22"/>
                <w:szCs w:val="22"/>
              </w:rPr>
              <w:t>e la</w:t>
            </w:r>
            <w:r w:rsidRPr="003B088D">
              <w:rPr>
                <w:rFonts w:asciiTheme="minorHAnsi" w:hAnsiTheme="minorHAnsi" w:cstheme="minorHAnsi"/>
                <w:bCs/>
                <w:sz w:val="22"/>
                <w:szCs w:val="22"/>
              </w:rPr>
              <w:t xml:space="preserve"> </w:t>
            </w:r>
            <w:r w:rsidR="00241C90" w:rsidRPr="003B088D">
              <w:rPr>
                <w:rFonts w:asciiTheme="minorHAnsi" w:hAnsiTheme="minorHAnsi" w:cstheme="minorHAnsi"/>
                <w:bCs/>
                <w:sz w:val="22"/>
                <w:szCs w:val="22"/>
              </w:rPr>
              <w:t>méthodologie</w:t>
            </w:r>
            <w:r w:rsidR="00B71075">
              <w:rPr>
                <w:rFonts w:asciiTheme="minorHAnsi" w:hAnsiTheme="minorHAnsi" w:cstheme="minorHAnsi"/>
                <w:bCs/>
                <w:sz w:val="22"/>
                <w:szCs w:val="22"/>
              </w:rPr>
              <w:t xml:space="preserve"> avec les outils à utiliser sur le terrain</w:t>
            </w:r>
            <w:r w:rsidRPr="003B088D">
              <w:rPr>
                <w:rFonts w:asciiTheme="minorHAnsi" w:hAnsiTheme="minorHAnsi" w:cstheme="minorHAnsi"/>
                <w:bCs/>
                <w:sz w:val="22"/>
                <w:szCs w:val="22"/>
              </w:rPr>
              <w:t xml:space="preserve"> a</w:t>
            </w:r>
            <w:r w:rsidR="00241C90">
              <w:rPr>
                <w:rFonts w:asciiTheme="minorHAnsi" w:hAnsiTheme="minorHAnsi" w:cstheme="minorHAnsi"/>
                <w:bCs/>
                <w:sz w:val="22"/>
                <w:szCs w:val="22"/>
              </w:rPr>
              <w:t xml:space="preserve">uprès des </w:t>
            </w:r>
            <w:r w:rsidR="00241C90" w:rsidRPr="003B088D">
              <w:rPr>
                <w:rFonts w:asciiTheme="minorHAnsi" w:hAnsiTheme="minorHAnsi" w:cstheme="minorHAnsi"/>
                <w:bCs/>
                <w:sz w:val="22"/>
                <w:szCs w:val="22"/>
              </w:rPr>
              <w:t>acteurs</w:t>
            </w:r>
            <w:r w:rsidRPr="003B088D">
              <w:rPr>
                <w:rFonts w:asciiTheme="minorHAnsi" w:hAnsiTheme="minorHAnsi" w:cstheme="minorHAnsi"/>
                <w:bCs/>
                <w:sz w:val="22"/>
                <w:szCs w:val="22"/>
              </w:rPr>
              <w:t>-clefs pour valider l’approche</w:t>
            </w:r>
            <w:r w:rsidR="00106977">
              <w:rPr>
                <w:rFonts w:asciiTheme="minorHAnsi" w:hAnsiTheme="minorHAnsi" w:cstheme="minorHAnsi"/>
                <w:bCs/>
                <w:sz w:val="22"/>
                <w:szCs w:val="22"/>
              </w:rPr>
              <w:t xml:space="preserve"> au cours d’une réunion en présentiel</w:t>
            </w:r>
          </w:p>
          <w:p w14:paraId="03CB1D26" w14:textId="37E76926" w:rsidR="008333F9" w:rsidRPr="003B088D" w:rsidRDefault="00B71075" w:rsidP="00AF52B1">
            <w:pPr>
              <w:pStyle w:val="Paragraphedeliste"/>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 xml:space="preserve">Collecte des données avec l’appui des </w:t>
            </w:r>
            <w:r w:rsidR="002371AD">
              <w:rPr>
                <w:rFonts w:asciiTheme="minorHAnsi" w:hAnsiTheme="minorHAnsi" w:cstheme="minorHAnsi"/>
                <w:bCs/>
                <w:sz w:val="22"/>
                <w:szCs w:val="22"/>
              </w:rPr>
              <w:t>faitières</w:t>
            </w:r>
            <w:r w:rsidR="007C6D1F">
              <w:rPr>
                <w:rFonts w:asciiTheme="minorHAnsi" w:hAnsiTheme="minorHAnsi" w:cstheme="minorHAnsi"/>
                <w:bCs/>
                <w:sz w:val="22"/>
                <w:szCs w:val="22"/>
              </w:rPr>
              <w:t xml:space="preserve"> qui vont assurer un rôle de facilitation pour la</w:t>
            </w:r>
            <w:r w:rsidR="002371AD">
              <w:rPr>
                <w:rFonts w:asciiTheme="minorHAnsi" w:hAnsiTheme="minorHAnsi" w:cstheme="minorHAnsi"/>
                <w:bCs/>
                <w:sz w:val="22"/>
                <w:szCs w:val="22"/>
              </w:rPr>
              <w:t xml:space="preserve"> </w:t>
            </w:r>
            <w:r>
              <w:rPr>
                <w:rFonts w:asciiTheme="minorHAnsi" w:hAnsiTheme="minorHAnsi" w:cstheme="minorHAnsi"/>
                <w:bCs/>
                <w:sz w:val="22"/>
                <w:szCs w:val="22"/>
              </w:rPr>
              <w:t>r</w:t>
            </w:r>
            <w:r w:rsidR="00B1240F" w:rsidRPr="003B088D">
              <w:rPr>
                <w:rFonts w:asciiTheme="minorHAnsi" w:hAnsiTheme="minorHAnsi" w:cstheme="minorHAnsi"/>
                <w:bCs/>
                <w:sz w:val="22"/>
                <w:szCs w:val="22"/>
              </w:rPr>
              <w:t>éalisation de la cartographie avec l’appui des réseaux société civiles existants</w:t>
            </w:r>
          </w:p>
          <w:p w14:paraId="1F48B533" w14:textId="6D8FF064" w:rsidR="00B1240F" w:rsidRPr="003B088D" w:rsidRDefault="00B1240F" w:rsidP="00241C90">
            <w:pPr>
              <w:pStyle w:val="Paragraphedeliste"/>
              <w:numPr>
                <w:ilvl w:val="0"/>
                <w:numId w:val="2"/>
              </w:numPr>
              <w:rPr>
                <w:rFonts w:asciiTheme="minorHAnsi" w:hAnsiTheme="minorHAnsi" w:cstheme="minorHAnsi"/>
                <w:bCs/>
                <w:sz w:val="22"/>
                <w:szCs w:val="22"/>
              </w:rPr>
            </w:pPr>
            <w:r w:rsidRPr="003B088D">
              <w:rPr>
                <w:rFonts w:asciiTheme="minorHAnsi" w:hAnsiTheme="minorHAnsi" w:cstheme="minorHAnsi"/>
                <w:bCs/>
                <w:sz w:val="22"/>
                <w:szCs w:val="22"/>
              </w:rPr>
              <w:t>Organisation d’un</w:t>
            </w:r>
            <w:r w:rsidR="00106977">
              <w:rPr>
                <w:rFonts w:asciiTheme="minorHAnsi" w:hAnsiTheme="minorHAnsi" w:cstheme="minorHAnsi"/>
                <w:bCs/>
                <w:sz w:val="22"/>
                <w:szCs w:val="22"/>
              </w:rPr>
              <w:t>e journée de</w:t>
            </w:r>
            <w:r w:rsidRPr="003B088D">
              <w:rPr>
                <w:rFonts w:asciiTheme="minorHAnsi" w:hAnsiTheme="minorHAnsi" w:cstheme="minorHAnsi"/>
                <w:bCs/>
                <w:sz w:val="22"/>
                <w:szCs w:val="22"/>
              </w:rPr>
              <w:t xml:space="preserve"> de restitution de</w:t>
            </w:r>
            <w:r w:rsidR="00106977">
              <w:rPr>
                <w:rFonts w:asciiTheme="minorHAnsi" w:hAnsiTheme="minorHAnsi" w:cstheme="minorHAnsi"/>
                <w:bCs/>
                <w:sz w:val="22"/>
                <w:szCs w:val="22"/>
              </w:rPr>
              <w:t>s résultats</w:t>
            </w:r>
            <w:r w:rsidRPr="003B088D">
              <w:rPr>
                <w:rFonts w:asciiTheme="minorHAnsi" w:hAnsiTheme="minorHAnsi" w:cstheme="minorHAnsi"/>
                <w:bCs/>
                <w:sz w:val="22"/>
                <w:szCs w:val="22"/>
              </w:rPr>
              <w:t xml:space="preserve"> </w:t>
            </w:r>
            <w:r w:rsidR="00106977">
              <w:rPr>
                <w:rFonts w:asciiTheme="minorHAnsi" w:hAnsiTheme="minorHAnsi" w:cstheme="minorHAnsi"/>
                <w:bCs/>
                <w:sz w:val="22"/>
                <w:szCs w:val="22"/>
              </w:rPr>
              <w:t xml:space="preserve">de </w:t>
            </w:r>
            <w:r w:rsidRPr="003B088D">
              <w:rPr>
                <w:rFonts w:asciiTheme="minorHAnsi" w:hAnsiTheme="minorHAnsi" w:cstheme="minorHAnsi"/>
                <w:bCs/>
                <w:sz w:val="22"/>
                <w:szCs w:val="22"/>
              </w:rPr>
              <w:t>la cartographie</w:t>
            </w:r>
            <w:r w:rsidR="00106977">
              <w:rPr>
                <w:rFonts w:asciiTheme="minorHAnsi" w:hAnsiTheme="minorHAnsi" w:cstheme="minorHAnsi"/>
                <w:bCs/>
                <w:sz w:val="22"/>
                <w:szCs w:val="22"/>
              </w:rPr>
              <w:t xml:space="preserve"> avec validation par les acteurs de la société civile</w:t>
            </w:r>
            <w:r w:rsidRPr="003B088D">
              <w:rPr>
                <w:rFonts w:asciiTheme="minorHAnsi" w:hAnsiTheme="minorHAnsi" w:cstheme="minorHAnsi"/>
                <w:bCs/>
                <w:sz w:val="22"/>
                <w:szCs w:val="22"/>
              </w:rPr>
              <w:t xml:space="preserve"> incluant la partie gouvernementale et les </w:t>
            </w:r>
            <w:proofErr w:type="spellStart"/>
            <w:r w:rsidRPr="003B088D">
              <w:rPr>
                <w:rFonts w:asciiTheme="minorHAnsi" w:hAnsiTheme="minorHAnsi" w:cstheme="minorHAnsi"/>
                <w:bCs/>
                <w:sz w:val="22"/>
                <w:szCs w:val="22"/>
              </w:rPr>
              <w:t>PTFs</w:t>
            </w:r>
            <w:proofErr w:type="spellEnd"/>
            <w:r w:rsidRPr="003B088D">
              <w:rPr>
                <w:rFonts w:asciiTheme="minorHAnsi" w:hAnsiTheme="minorHAnsi" w:cstheme="minorHAnsi"/>
                <w:bCs/>
                <w:sz w:val="22"/>
                <w:szCs w:val="22"/>
              </w:rPr>
              <w:t xml:space="preserve">. </w:t>
            </w:r>
          </w:p>
          <w:p w14:paraId="4BCB3359" w14:textId="02DC3D74" w:rsidR="00042EB3" w:rsidRPr="003B088D" w:rsidRDefault="00B1240F" w:rsidP="00AF52B1">
            <w:pPr>
              <w:pStyle w:val="Paragraphedeliste"/>
              <w:numPr>
                <w:ilvl w:val="0"/>
                <w:numId w:val="2"/>
              </w:numPr>
              <w:rPr>
                <w:rFonts w:asciiTheme="minorHAnsi" w:hAnsiTheme="minorHAnsi"/>
                <w:i/>
                <w:sz w:val="22"/>
                <w:szCs w:val="22"/>
              </w:rPr>
            </w:pPr>
            <w:r w:rsidRPr="003B088D">
              <w:rPr>
                <w:rFonts w:asciiTheme="minorHAnsi" w:hAnsiTheme="minorHAnsi" w:cstheme="minorHAnsi"/>
                <w:bCs/>
                <w:sz w:val="22"/>
                <w:szCs w:val="22"/>
              </w:rPr>
              <w:t>Rédaction d’un rapport de synthèse des résultats</w:t>
            </w:r>
            <w:r w:rsidR="00F22CDB" w:rsidRPr="003B088D">
              <w:rPr>
                <w:rFonts w:asciiTheme="minorHAnsi" w:hAnsiTheme="minorHAnsi"/>
                <w:sz w:val="22"/>
                <w:szCs w:val="22"/>
              </w:rPr>
              <w:t xml:space="preserve"> </w:t>
            </w:r>
          </w:p>
          <w:p w14:paraId="29CDEFD7" w14:textId="28B23659" w:rsidR="00EC305D" w:rsidRPr="003B088D" w:rsidRDefault="00EC305D" w:rsidP="00AF52B1">
            <w:pPr>
              <w:pStyle w:val="Paragraphedeliste"/>
              <w:numPr>
                <w:ilvl w:val="0"/>
                <w:numId w:val="2"/>
              </w:numPr>
              <w:rPr>
                <w:rFonts w:asciiTheme="minorHAnsi" w:hAnsiTheme="minorHAnsi" w:cstheme="minorHAnsi"/>
                <w:i/>
                <w:sz w:val="22"/>
                <w:szCs w:val="22"/>
              </w:rPr>
            </w:pPr>
            <w:r w:rsidRPr="003B088D">
              <w:rPr>
                <w:rFonts w:asciiTheme="minorHAnsi" w:hAnsiTheme="minorHAnsi" w:cstheme="minorHAnsi"/>
                <w:sz w:val="22"/>
                <w:szCs w:val="22"/>
              </w:rPr>
              <w:t>Publication</w:t>
            </w:r>
            <w:r w:rsidR="00106977">
              <w:rPr>
                <w:rFonts w:asciiTheme="minorHAnsi" w:hAnsiTheme="minorHAnsi" w:cstheme="minorHAnsi"/>
                <w:sz w:val="22"/>
                <w:szCs w:val="22"/>
              </w:rPr>
              <w:t> /</w:t>
            </w:r>
            <w:r w:rsidR="00D64B87">
              <w:rPr>
                <w:rFonts w:asciiTheme="minorHAnsi" w:hAnsiTheme="minorHAnsi" w:cstheme="minorHAnsi"/>
                <w:sz w:val="22"/>
                <w:szCs w:val="22"/>
              </w:rPr>
              <w:t>dissémination</w:t>
            </w:r>
            <w:r w:rsidR="00D64B87" w:rsidRPr="003B088D">
              <w:rPr>
                <w:rFonts w:asciiTheme="minorHAnsi" w:hAnsiTheme="minorHAnsi" w:cstheme="minorHAnsi"/>
                <w:sz w:val="22"/>
                <w:szCs w:val="22"/>
              </w:rPr>
              <w:t xml:space="preserve"> de</w:t>
            </w:r>
            <w:r w:rsidRPr="003B088D">
              <w:rPr>
                <w:rFonts w:asciiTheme="minorHAnsi" w:hAnsiTheme="minorHAnsi" w:cstheme="minorHAnsi"/>
                <w:sz w:val="22"/>
                <w:szCs w:val="22"/>
              </w:rPr>
              <w:t xml:space="preserve"> la cartographie sous formats électronique et au format papier</w:t>
            </w:r>
            <w:r w:rsidR="00106977">
              <w:rPr>
                <w:rFonts w:asciiTheme="minorHAnsi" w:hAnsiTheme="minorHAnsi" w:cstheme="minorHAnsi"/>
                <w:sz w:val="22"/>
                <w:szCs w:val="22"/>
              </w:rPr>
              <w:t>. Utiliser les rencontres de la taskforce pour la dissémination des résultats</w:t>
            </w:r>
          </w:p>
        </w:tc>
      </w:tr>
      <w:tr w:rsidR="00657E0F" w:rsidRPr="008237AA" w14:paraId="6FC3E0F6" w14:textId="77777777" w:rsidTr="00D167A5">
        <w:tc>
          <w:tcPr>
            <w:tcW w:w="2434" w:type="dxa"/>
          </w:tcPr>
          <w:p w14:paraId="5BC0D70C" w14:textId="23F1AC84" w:rsidR="00657E0F" w:rsidRPr="003B088D" w:rsidRDefault="0063509F" w:rsidP="00EC305D">
            <w:pPr>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t>Objectif de l’assistance technique</w:t>
            </w:r>
          </w:p>
        </w:tc>
        <w:tc>
          <w:tcPr>
            <w:tcW w:w="7915" w:type="dxa"/>
          </w:tcPr>
          <w:p w14:paraId="1006CBC4" w14:textId="511FEE1D" w:rsidR="00657E0F" w:rsidRPr="003B088D" w:rsidRDefault="00150D03" w:rsidP="00AF52B1">
            <w:pPr>
              <w:jc w:val="both"/>
              <w:rPr>
                <w:rFonts w:asciiTheme="minorHAnsi" w:hAnsiTheme="minorHAnsi" w:cstheme="minorHAnsi"/>
                <w:color w:val="000000"/>
                <w:sz w:val="22"/>
                <w:szCs w:val="22"/>
              </w:rPr>
            </w:pPr>
            <w:r w:rsidRPr="003B088D">
              <w:rPr>
                <w:rFonts w:asciiTheme="minorHAnsi" w:hAnsiTheme="minorHAnsi" w:cstheme="minorHAnsi"/>
                <w:color w:val="000000"/>
                <w:sz w:val="22"/>
                <w:szCs w:val="22"/>
              </w:rPr>
              <w:t xml:space="preserve">L’objectif de l’assistance technique est </w:t>
            </w:r>
            <w:r w:rsidR="00963768" w:rsidRPr="003B088D">
              <w:rPr>
                <w:rFonts w:asciiTheme="minorHAnsi" w:hAnsiTheme="minorHAnsi" w:cstheme="minorHAnsi"/>
                <w:color w:val="000000"/>
                <w:sz w:val="22"/>
                <w:szCs w:val="22"/>
              </w:rPr>
              <w:t xml:space="preserve">d’aider le </w:t>
            </w:r>
            <w:r w:rsidR="00B1240F" w:rsidRPr="003B088D">
              <w:rPr>
                <w:rFonts w:asciiTheme="minorHAnsi" w:hAnsiTheme="minorHAnsi" w:cstheme="minorHAnsi"/>
                <w:color w:val="000000"/>
                <w:sz w:val="22"/>
                <w:szCs w:val="22"/>
              </w:rPr>
              <w:t xml:space="preserve">Togo </w:t>
            </w:r>
            <w:r w:rsidR="00963768" w:rsidRPr="003B088D">
              <w:rPr>
                <w:rFonts w:asciiTheme="minorHAnsi" w:hAnsiTheme="minorHAnsi" w:cstheme="minorHAnsi"/>
                <w:color w:val="000000"/>
                <w:sz w:val="22"/>
                <w:szCs w:val="22"/>
              </w:rPr>
              <w:t>à disposer d’une cartographie permettant d’apprécier la couverture des interventions des OSC en matière d’offre de services relatives à la nutrition</w:t>
            </w:r>
            <w:r w:rsidR="000F47A8" w:rsidRPr="003B088D">
              <w:rPr>
                <w:rFonts w:asciiTheme="minorHAnsi" w:hAnsiTheme="minorHAnsi" w:cstheme="minorHAnsi"/>
                <w:color w:val="000000"/>
                <w:sz w:val="22"/>
                <w:szCs w:val="22"/>
              </w:rPr>
              <w:t>.</w:t>
            </w:r>
            <w:r w:rsidR="00800153">
              <w:rPr>
                <w:rFonts w:asciiTheme="minorHAnsi" w:hAnsiTheme="minorHAnsi" w:cstheme="minorHAnsi"/>
                <w:color w:val="000000"/>
                <w:sz w:val="22"/>
                <w:szCs w:val="22"/>
              </w:rPr>
              <w:t xml:space="preserve"> Cette cartographie permettra d’avoir une bonne connaissance de l’ensemble des OSC impliqué</w:t>
            </w:r>
            <w:r w:rsidR="00515AC6">
              <w:rPr>
                <w:rFonts w:asciiTheme="minorHAnsi" w:hAnsiTheme="minorHAnsi" w:cstheme="minorHAnsi"/>
                <w:color w:val="000000"/>
                <w:sz w:val="22"/>
                <w:szCs w:val="22"/>
              </w:rPr>
              <w:t xml:space="preserve">es dans la nutrition, d’identifier les plus actives qui peuvent contribuer </w:t>
            </w:r>
            <w:r w:rsidR="005C0C39">
              <w:rPr>
                <w:rFonts w:asciiTheme="minorHAnsi" w:hAnsiTheme="minorHAnsi" w:cstheme="minorHAnsi"/>
                <w:color w:val="000000"/>
                <w:sz w:val="22"/>
                <w:szCs w:val="22"/>
              </w:rPr>
              <w:t xml:space="preserve">au réseau national, de créer une meilleure coordination de la société civile engagée en nutrition. </w:t>
            </w:r>
          </w:p>
        </w:tc>
      </w:tr>
      <w:tr w:rsidR="00657E0F" w:rsidRPr="008237AA" w14:paraId="2A07F2D0" w14:textId="77777777" w:rsidTr="009F7F64">
        <w:trPr>
          <w:trHeight w:val="407"/>
        </w:trPr>
        <w:tc>
          <w:tcPr>
            <w:tcW w:w="2434" w:type="dxa"/>
          </w:tcPr>
          <w:p w14:paraId="454C869F" w14:textId="23D566EB" w:rsidR="00657E0F" w:rsidRPr="003B088D" w:rsidRDefault="0063509F" w:rsidP="009F7F64">
            <w:pPr>
              <w:rPr>
                <w:rFonts w:asciiTheme="minorHAnsi" w:hAnsiTheme="minorHAnsi" w:cstheme="minorHAnsi"/>
                <w:color w:val="000000"/>
                <w:sz w:val="22"/>
                <w:szCs w:val="22"/>
              </w:rPr>
            </w:pPr>
            <w:r w:rsidRPr="003B088D">
              <w:rPr>
                <w:rFonts w:asciiTheme="minorHAnsi" w:hAnsiTheme="minorHAnsi" w:cstheme="minorHAnsi"/>
                <w:color w:val="002060"/>
                <w:sz w:val="22"/>
                <w:szCs w:val="22"/>
                <w:lang w:eastAsia="es-ES_tradnl"/>
              </w:rPr>
              <w:lastRenderedPageBreak/>
              <w:t>Résultats attendus</w:t>
            </w:r>
          </w:p>
        </w:tc>
        <w:tc>
          <w:tcPr>
            <w:tcW w:w="7915" w:type="dxa"/>
          </w:tcPr>
          <w:p w14:paraId="1C0FED1B" w14:textId="30F9B25B" w:rsidR="006D32D3" w:rsidRPr="005C0C39" w:rsidRDefault="006D32D3" w:rsidP="005C0C39">
            <w:pPr>
              <w:jc w:val="both"/>
              <w:rPr>
                <w:rFonts w:asciiTheme="minorHAnsi" w:hAnsiTheme="minorHAnsi" w:cstheme="minorHAnsi"/>
                <w:color w:val="000000"/>
                <w:sz w:val="22"/>
                <w:szCs w:val="22"/>
              </w:rPr>
            </w:pPr>
            <w:r w:rsidRPr="005C0C39">
              <w:rPr>
                <w:rFonts w:asciiTheme="minorHAnsi" w:hAnsiTheme="minorHAnsi" w:cstheme="minorHAnsi"/>
                <w:color w:val="000000"/>
                <w:sz w:val="22"/>
                <w:szCs w:val="22"/>
              </w:rPr>
              <w:t xml:space="preserve">Le Togo </w:t>
            </w:r>
            <w:r w:rsidRPr="005C0C39">
              <w:rPr>
                <w:rFonts w:asciiTheme="minorHAnsi" w:hAnsiTheme="minorHAnsi"/>
                <w:sz w:val="22"/>
                <w:szCs w:val="22"/>
              </w:rPr>
              <w:t xml:space="preserve">dispose d’une cartographie et d’une analyse globale des acteurs de la société civile </w:t>
            </w:r>
            <w:r w:rsidR="00453174" w:rsidRPr="005C0C39">
              <w:rPr>
                <w:rFonts w:asciiTheme="minorHAnsi" w:hAnsiTheme="minorHAnsi" w:cstheme="minorHAnsi"/>
                <w:color w:val="000000"/>
                <w:sz w:val="22"/>
                <w:szCs w:val="22"/>
              </w:rPr>
              <w:t>en matière d’offre de services relatives à la nutrition et d’alimentation saine.</w:t>
            </w:r>
            <w:r w:rsidR="005C0C39">
              <w:rPr>
                <w:rFonts w:asciiTheme="minorHAnsi" w:hAnsiTheme="minorHAnsi" w:cstheme="minorHAnsi"/>
                <w:color w:val="000000"/>
                <w:sz w:val="22"/>
                <w:szCs w:val="22"/>
              </w:rPr>
              <w:t xml:space="preserve"> </w:t>
            </w:r>
          </w:p>
        </w:tc>
      </w:tr>
      <w:tr w:rsidR="00657E0F" w:rsidRPr="008237AA" w14:paraId="3D4BF3D2" w14:textId="77777777" w:rsidTr="00D167A5">
        <w:trPr>
          <w:trHeight w:val="530"/>
        </w:trPr>
        <w:tc>
          <w:tcPr>
            <w:tcW w:w="10349" w:type="dxa"/>
            <w:gridSpan w:val="2"/>
            <w:shd w:val="clear" w:color="auto" w:fill="FFC000"/>
          </w:tcPr>
          <w:p w14:paraId="6B6ADA70" w14:textId="55BDE8F7" w:rsidR="00657E0F" w:rsidRPr="00232206" w:rsidRDefault="00657E0F">
            <w:pPr>
              <w:tabs>
                <w:tab w:val="left" w:pos="5640"/>
              </w:tabs>
              <w:rPr>
                <w:rFonts w:asciiTheme="minorHAnsi" w:hAnsiTheme="minorHAnsi" w:cstheme="minorHAnsi"/>
                <w:b/>
                <w:bCs/>
                <w:color w:val="002060"/>
                <w:sz w:val="22"/>
                <w:szCs w:val="22"/>
              </w:rPr>
            </w:pPr>
            <w:r w:rsidRPr="00232206">
              <w:rPr>
                <w:rFonts w:asciiTheme="minorHAnsi" w:hAnsiTheme="minorHAnsi" w:cstheme="minorHAnsi"/>
                <w:b/>
                <w:bCs/>
                <w:color w:val="002060"/>
                <w:sz w:val="22"/>
                <w:szCs w:val="22"/>
              </w:rPr>
              <w:t>3. ORGANISATION</w:t>
            </w:r>
            <w:r w:rsidRPr="00232206">
              <w:rPr>
                <w:rFonts w:asciiTheme="minorHAnsi" w:hAnsiTheme="minorHAnsi" w:cstheme="minorHAnsi"/>
                <w:b/>
                <w:bCs/>
                <w:color w:val="002060"/>
                <w:sz w:val="22"/>
                <w:szCs w:val="22"/>
              </w:rPr>
              <w:tab/>
            </w:r>
          </w:p>
          <w:p w14:paraId="7D4AE54F" w14:textId="77777777" w:rsidR="00657E0F" w:rsidRPr="00232206" w:rsidRDefault="00657E0F">
            <w:pPr>
              <w:rPr>
                <w:rFonts w:asciiTheme="minorHAnsi" w:hAnsiTheme="minorHAnsi" w:cstheme="minorHAnsi"/>
                <w:b/>
                <w:bCs/>
                <w:color w:val="002060"/>
                <w:sz w:val="22"/>
                <w:szCs w:val="22"/>
              </w:rPr>
            </w:pPr>
          </w:p>
        </w:tc>
      </w:tr>
      <w:tr w:rsidR="00657E0F" w:rsidRPr="008237AA" w14:paraId="409D4EA9" w14:textId="77777777" w:rsidTr="00D167A5">
        <w:trPr>
          <w:trHeight w:val="530"/>
        </w:trPr>
        <w:tc>
          <w:tcPr>
            <w:tcW w:w="2434" w:type="dxa"/>
            <w:shd w:val="clear" w:color="auto" w:fill="FFFFFF" w:themeFill="background1"/>
          </w:tcPr>
          <w:p w14:paraId="25D59D53" w14:textId="08D84BD1" w:rsidR="00657E0F" w:rsidRPr="003B088D" w:rsidRDefault="0063509F" w:rsidP="0063509F">
            <w:p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Durée estimée</w:t>
            </w:r>
          </w:p>
        </w:tc>
        <w:tc>
          <w:tcPr>
            <w:tcW w:w="7915" w:type="dxa"/>
            <w:shd w:val="clear" w:color="auto" w:fill="FFFFFF" w:themeFill="background1"/>
          </w:tcPr>
          <w:p w14:paraId="0F01516C" w14:textId="0E4DF7F1" w:rsidR="00657E0F" w:rsidRPr="003B088D" w:rsidRDefault="00F72ED1" w:rsidP="00D0793D">
            <w:p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Maximum</w:t>
            </w:r>
            <w:r w:rsidR="00AF52B1" w:rsidRPr="003B088D">
              <w:rPr>
                <w:rFonts w:asciiTheme="minorHAnsi" w:hAnsiTheme="minorHAnsi" w:cstheme="minorHAnsi"/>
                <w:color w:val="002060"/>
                <w:sz w:val="22"/>
                <w:szCs w:val="22"/>
                <w:lang w:eastAsia="es-ES_tradnl"/>
              </w:rPr>
              <w:t xml:space="preserve"> 30 jours de consultance sur une période de 3 mois</w:t>
            </w:r>
          </w:p>
        </w:tc>
      </w:tr>
      <w:tr w:rsidR="00657E0F" w:rsidRPr="008237AA" w14:paraId="0C5B9765" w14:textId="77777777" w:rsidTr="00D167A5">
        <w:trPr>
          <w:trHeight w:val="530"/>
        </w:trPr>
        <w:tc>
          <w:tcPr>
            <w:tcW w:w="2434" w:type="dxa"/>
            <w:shd w:val="clear" w:color="auto" w:fill="FFFFFF" w:themeFill="background1"/>
          </w:tcPr>
          <w:p w14:paraId="6DDF8C99" w14:textId="7E533681" w:rsidR="00657E0F" w:rsidRPr="003B088D" w:rsidRDefault="0063509F">
            <w:p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Date de démarrage attendue</w:t>
            </w:r>
          </w:p>
        </w:tc>
        <w:tc>
          <w:tcPr>
            <w:tcW w:w="7915" w:type="dxa"/>
            <w:shd w:val="clear" w:color="auto" w:fill="FFFFFF" w:themeFill="background1"/>
          </w:tcPr>
          <w:p w14:paraId="3421B64E" w14:textId="5F23156F" w:rsidR="00657E0F" w:rsidRPr="003B088D" w:rsidRDefault="00E521B5">
            <w:p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23</w:t>
            </w:r>
            <w:r w:rsidR="00D0793D" w:rsidRPr="003B088D">
              <w:rPr>
                <w:rFonts w:asciiTheme="minorHAnsi" w:hAnsiTheme="minorHAnsi" w:cstheme="minorHAnsi"/>
                <w:color w:val="002060"/>
                <w:sz w:val="22"/>
                <w:szCs w:val="22"/>
                <w:lang w:eastAsia="es-ES_tradnl"/>
              </w:rPr>
              <w:t>/1</w:t>
            </w:r>
            <w:r w:rsidRPr="003B088D">
              <w:rPr>
                <w:rFonts w:asciiTheme="minorHAnsi" w:hAnsiTheme="minorHAnsi" w:cstheme="minorHAnsi"/>
                <w:color w:val="002060"/>
                <w:sz w:val="22"/>
                <w:szCs w:val="22"/>
                <w:lang w:eastAsia="es-ES_tradnl"/>
              </w:rPr>
              <w:t>2</w:t>
            </w:r>
            <w:r w:rsidR="00D0793D" w:rsidRPr="003B088D">
              <w:rPr>
                <w:rFonts w:asciiTheme="minorHAnsi" w:hAnsiTheme="minorHAnsi" w:cstheme="minorHAnsi"/>
                <w:color w:val="002060"/>
                <w:sz w:val="22"/>
                <w:szCs w:val="22"/>
                <w:lang w:eastAsia="es-ES_tradnl"/>
              </w:rPr>
              <w:t>/2023</w:t>
            </w:r>
          </w:p>
        </w:tc>
      </w:tr>
      <w:tr w:rsidR="00657E0F" w:rsidRPr="008237AA" w14:paraId="6B641191" w14:textId="77777777" w:rsidTr="00D167A5">
        <w:trPr>
          <w:trHeight w:val="530"/>
        </w:trPr>
        <w:tc>
          <w:tcPr>
            <w:tcW w:w="2434" w:type="dxa"/>
            <w:shd w:val="clear" w:color="auto" w:fill="FFFFFF" w:themeFill="background1"/>
          </w:tcPr>
          <w:p w14:paraId="65045481" w14:textId="59CEE644" w:rsidR="00657E0F" w:rsidRPr="003B088D" w:rsidRDefault="0063509F">
            <w:p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Autres contributeurs/ partenaires impliqué (optionnel)</w:t>
            </w:r>
          </w:p>
        </w:tc>
        <w:tc>
          <w:tcPr>
            <w:tcW w:w="7915" w:type="dxa"/>
            <w:shd w:val="clear" w:color="auto" w:fill="FFFFFF" w:themeFill="background1"/>
          </w:tcPr>
          <w:p w14:paraId="722AB4B9" w14:textId="62F80D07" w:rsidR="00657E0F" w:rsidRPr="003B088D" w:rsidRDefault="00D0793D" w:rsidP="00F72ED1">
            <w:pPr>
              <w:tabs>
                <w:tab w:val="left" w:pos="4459"/>
              </w:tabs>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Le Secrétariat du Mouvement SUN Mondial</w:t>
            </w:r>
            <w:r w:rsidR="00106977">
              <w:rPr>
                <w:rFonts w:asciiTheme="minorHAnsi" w:hAnsiTheme="minorHAnsi" w:cstheme="minorHAnsi"/>
                <w:color w:val="002060"/>
                <w:sz w:val="22"/>
                <w:szCs w:val="22"/>
                <w:lang w:eastAsia="es-ES_tradnl"/>
              </w:rPr>
              <w:t>/ Hub de Dakar &amp; le coordonnateur régional de la SC</w:t>
            </w:r>
            <w:r w:rsidR="00D26095">
              <w:rPr>
                <w:rFonts w:asciiTheme="minorHAnsi" w:hAnsiTheme="minorHAnsi" w:cstheme="minorHAnsi"/>
                <w:color w:val="002060"/>
                <w:sz w:val="22"/>
                <w:szCs w:val="22"/>
                <w:lang w:eastAsia="es-ES_tradnl"/>
              </w:rPr>
              <w:t>, UNICEF, GIZ</w:t>
            </w:r>
          </w:p>
        </w:tc>
      </w:tr>
      <w:tr w:rsidR="00657E0F" w:rsidRPr="008237AA" w14:paraId="35EC4604" w14:textId="77777777" w:rsidTr="00D167A5">
        <w:trPr>
          <w:trHeight w:val="530"/>
        </w:trPr>
        <w:tc>
          <w:tcPr>
            <w:tcW w:w="2434" w:type="dxa"/>
            <w:shd w:val="clear" w:color="auto" w:fill="FFFFFF" w:themeFill="background1"/>
          </w:tcPr>
          <w:p w14:paraId="703866B2" w14:textId="5FFA22C8" w:rsidR="00657E0F" w:rsidRPr="003B088D" w:rsidRDefault="0063509F" w:rsidP="0063509F">
            <w:p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Besoins logistiques</w:t>
            </w:r>
            <w:r w:rsidR="00657E0F" w:rsidRPr="003B088D">
              <w:rPr>
                <w:rFonts w:asciiTheme="minorHAnsi" w:hAnsiTheme="minorHAnsi" w:cstheme="minorHAnsi"/>
                <w:color w:val="002060"/>
                <w:sz w:val="22"/>
                <w:szCs w:val="22"/>
                <w:lang w:eastAsia="es-ES_tradnl"/>
              </w:rPr>
              <w:t xml:space="preserve"> (</w:t>
            </w:r>
            <w:r w:rsidRPr="003B088D">
              <w:rPr>
                <w:rFonts w:asciiTheme="minorHAnsi" w:hAnsiTheme="minorHAnsi" w:cstheme="minorHAnsi"/>
                <w:color w:val="002060"/>
                <w:sz w:val="22"/>
                <w:szCs w:val="22"/>
                <w:lang w:eastAsia="es-ES_tradnl"/>
              </w:rPr>
              <w:t xml:space="preserve">salles, </w:t>
            </w:r>
            <w:r w:rsidR="00E521B5" w:rsidRPr="003B088D">
              <w:rPr>
                <w:rFonts w:asciiTheme="minorHAnsi" w:hAnsiTheme="minorHAnsi" w:cstheme="minorHAnsi"/>
                <w:color w:val="002060"/>
                <w:sz w:val="22"/>
                <w:szCs w:val="22"/>
                <w:lang w:eastAsia="es-ES_tradnl"/>
              </w:rPr>
              <w:t>interprétation</w:t>
            </w:r>
            <w:r w:rsidRPr="003B088D">
              <w:rPr>
                <w:rFonts w:asciiTheme="minorHAnsi" w:hAnsiTheme="minorHAnsi" w:cstheme="minorHAnsi"/>
                <w:color w:val="002060"/>
                <w:sz w:val="22"/>
                <w:szCs w:val="22"/>
                <w:lang w:eastAsia="es-ES_tradnl"/>
              </w:rPr>
              <w:t>, transport</w:t>
            </w:r>
            <w:r w:rsidR="00657E0F" w:rsidRPr="003B088D">
              <w:rPr>
                <w:rFonts w:asciiTheme="minorHAnsi" w:hAnsiTheme="minorHAnsi" w:cstheme="minorHAnsi"/>
                <w:color w:val="002060"/>
                <w:sz w:val="22"/>
                <w:szCs w:val="22"/>
                <w:lang w:eastAsia="es-ES_tradnl"/>
              </w:rPr>
              <w:t>…)</w:t>
            </w:r>
          </w:p>
        </w:tc>
        <w:tc>
          <w:tcPr>
            <w:tcW w:w="7915" w:type="dxa"/>
            <w:shd w:val="clear" w:color="auto" w:fill="FFFFFF" w:themeFill="background1"/>
          </w:tcPr>
          <w:p w14:paraId="17FA88AA" w14:textId="7199AC32" w:rsidR="00963768" w:rsidRPr="003B088D" w:rsidRDefault="00963768" w:rsidP="00D0793D">
            <w:pPr>
              <w:pStyle w:val="Paragraphedeliste"/>
              <w:numPr>
                <w:ilvl w:val="0"/>
                <w:numId w:val="2"/>
              </w:num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Location de la salle pour les rencontres et ateliers</w:t>
            </w:r>
          </w:p>
          <w:p w14:paraId="7CA3873A" w14:textId="6C190B48" w:rsidR="00963768" w:rsidRPr="003B088D" w:rsidRDefault="00963768" w:rsidP="00D0793D">
            <w:pPr>
              <w:pStyle w:val="Paragraphedeliste"/>
              <w:numPr>
                <w:ilvl w:val="0"/>
                <w:numId w:val="2"/>
              </w:num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Pauses café et déjeuner</w:t>
            </w:r>
          </w:p>
          <w:p w14:paraId="4E52D6B6" w14:textId="21D94AD3" w:rsidR="00E521B5" w:rsidRPr="003B088D" w:rsidRDefault="00E521B5" w:rsidP="00D0793D">
            <w:pPr>
              <w:pStyle w:val="Paragraphedeliste"/>
              <w:numPr>
                <w:ilvl w:val="0"/>
                <w:numId w:val="2"/>
              </w:num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Location de véhicule avec chauffeur</w:t>
            </w:r>
            <w:r w:rsidR="005C0C39">
              <w:rPr>
                <w:rFonts w:asciiTheme="minorHAnsi" w:hAnsiTheme="minorHAnsi" w:cstheme="minorHAnsi"/>
                <w:color w:val="002060"/>
                <w:sz w:val="22"/>
                <w:szCs w:val="22"/>
                <w:lang w:eastAsia="es-ES_tradnl"/>
              </w:rPr>
              <w:t xml:space="preserve"> </w:t>
            </w:r>
            <w:r w:rsidRPr="003B088D">
              <w:rPr>
                <w:rFonts w:asciiTheme="minorHAnsi" w:hAnsiTheme="minorHAnsi" w:cstheme="minorHAnsi"/>
                <w:color w:val="002060"/>
                <w:sz w:val="22"/>
                <w:szCs w:val="22"/>
                <w:lang w:eastAsia="es-ES_tradnl"/>
              </w:rPr>
              <w:t>pour la collecte de données</w:t>
            </w:r>
            <w:r w:rsidR="005C0C39">
              <w:rPr>
                <w:rFonts w:asciiTheme="minorHAnsi" w:hAnsiTheme="minorHAnsi" w:cstheme="minorHAnsi"/>
                <w:color w:val="002060"/>
                <w:sz w:val="22"/>
                <w:szCs w:val="22"/>
                <w:lang w:eastAsia="es-ES_tradnl"/>
              </w:rPr>
              <w:t xml:space="preserve"> et prise en charge des enquêteurs contribuant à ladite collecte de données</w:t>
            </w:r>
          </w:p>
          <w:p w14:paraId="582A8030" w14:textId="624E8E33" w:rsidR="00AF52B1" w:rsidRPr="003B088D" w:rsidRDefault="005C0C39" w:rsidP="00A93EFA">
            <w:pPr>
              <w:pStyle w:val="Paragraphedeliste"/>
              <w:numPr>
                <w:ilvl w:val="0"/>
                <w:numId w:val="2"/>
              </w:numPr>
              <w:rPr>
                <w:rFonts w:asciiTheme="minorHAnsi" w:hAnsiTheme="minorHAnsi" w:cstheme="minorHAnsi"/>
                <w:color w:val="002060"/>
                <w:sz w:val="22"/>
                <w:szCs w:val="22"/>
                <w:lang w:eastAsia="es-ES_tradnl"/>
              </w:rPr>
            </w:pPr>
            <w:r>
              <w:rPr>
                <w:rFonts w:asciiTheme="minorHAnsi" w:hAnsiTheme="minorHAnsi" w:cstheme="minorHAnsi"/>
                <w:color w:val="002060"/>
                <w:sz w:val="22"/>
                <w:szCs w:val="22"/>
                <w:lang w:eastAsia="es-ES_tradnl"/>
              </w:rPr>
              <w:t>Prise en charge des frais d’</w:t>
            </w:r>
            <w:r w:rsidR="00D64B87">
              <w:rPr>
                <w:rFonts w:asciiTheme="minorHAnsi" w:hAnsiTheme="minorHAnsi" w:cstheme="minorHAnsi"/>
                <w:color w:val="002060"/>
                <w:sz w:val="22"/>
                <w:szCs w:val="22"/>
                <w:lang w:eastAsia="es-ES_tradnl"/>
              </w:rPr>
              <w:t>hébergement et perdiem</w:t>
            </w:r>
            <w:r>
              <w:rPr>
                <w:rFonts w:asciiTheme="minorHAnsi" w:hAnsiTheme="minorHAnsi" w:cstheme="minorHAnsi"/>
                <w:color w:val="002060"/>
                <w:sz w:val="22"/>
                <w:szCs w:val="22"/>
                <w:lang w:eastAsia="es-ES_tradnl"/>
              </w:rPr>
              <w:t xml:space="preserve"> du consu</w:t>
            </w:r>
            <w:r w:rsidR="00D64B87">
              <w:rPr>
                <w:rFonts w:asciiTheme="minorHAnsi" w:hAnsiTheme="minorHAnsi" w:cstheme="minorHAnsi"/>
                <w:color w:val="002060"/>
                <w:sz w:val="22"/>
                <w:szCs w:val="22"/>
                <w:lang w:eastAsia="es-ES_tradnl"/>
              </w:rPr>
              <w:t xml:space="preserve">ltant et son équipe pour la collecte des données </w:t>
            </w:r>
          </w:p>
          <w:p w14:paraId="3EC8BC4A" w14:textId="41152306" w:rsidR="00AF52B1" w:rsidRPr="003B088D" w:rsidRDefault="00AF52B1" w:rsidP="00A93EFA">
            <w:pPr>
              <w:pStyle w:val="Paragraphedeliste"/>
              <w:numPr>
                <w:ilvl w:val="0"/>
                <w:numId w:val="2"/>
              </w:numPr>
              <w:rPr>
                <w:rFonts w:asciiTheme="minorHAnsi" w:hAnsiTheme="minorHAnsi" w:cstheme="minorHAnsi"/>
                <w:color w:val="002060"/>
                <w:sz w:val="22"/>
                <w:szCs w:val="22"/>
                <w:lang w:eastAsia="es-ES_tradnl"/>
              </w:rPr>
            </w:pPr>
            <w:r w:rsidRPr="003B088D">
              <w:rPr>
                <w:rFonts w:asciiTheme="minorHAnsi" w:hAnsiTheme="minorHAnsi" w:cstheme="minorHAnsi"/>
                <w:color w:val="002060"/>
                <w:sz w:val="22"/>
                <w:szCs w:val="22"/>
                <w:lang w:eastAsia="es-ES_tradnl"/>
              </w:rPr>
              <w:t>Les frais de reprographie pour le rapport final</w:t>
            </w:r>
            <w:bookmarkStart w:id="0" w:name="_GoBack"/>
            <w:bookmarkEnd w:id="0"/>
          </w:p>
        </w:tc>
      </w:tr>
      <w:tr w:rsidR="00657E0F" w:rsidRPr="008237AA" w14:paraId="6A471991" w14:textId="77777777" w:rsidTr="00D167A5">
        <w:trPr>
          <w:trHeight w:val="530"/>
        </w:trPr>
        <w:tc>
          <w:tcPr>
            <w:tcW w:w="10349" w:type="dxa"/>
            <w:gridSpan w:val="2"/>
            <w:shd w:val="clear" w:color="auto" w:fill="FFC000"/>
          </w:tcPr>
          <w:p w14:paraId="4446C6D8" w14:textId="0EC5CABD" w:rsidR="00657E0F" w:rsidRPr="009F7F64" w:rsidRDefault="00382DD0" w:rsidP="00382DD0">
            <w:pPr>
              <w:pStyle w:val="Paragraphedeliste"/>
              <w:numPr>
                <w:ilvl w:val="0"/>
                <w:numId w:val="1"/>
              </w:numPr>
              <w:rPr>
                <w:rFonts w:asciiTheme="minorHAnsi" w:hAnsiTheme="minorHAnsi" w:cstheme="minorHAnsi"/>
                <w:b/>
                <w:bCs/>
                <w:color w:val="002060"/>
                <w:sz w:val="22"/>
                <w:szCs w:val="22"/>
              </w:rPr>
            </w:pPr>
            <w:r w:rsidRPr="009F7F64">
              <w:rPr>
                <w:rFonts w:asciiTheme="minorHAnsi" w:hAnsiTheme="minorHAnsi" w:cstheme="minorHAnsi"/>
                <w:b/>
                <w:bCs/>
                <w:color w:val="002060"/>
                <w:sz w:val="22"/>
                <w:szCs w:val="22"/>
              </w:rPr>
              <w:t>Information additionnelle ( optionnel)</w:t>
            </w:r>
          </w:p>
        </w:tc>
      </w:tr>
      <w:tr w:rsidR="00657E0F" w:rsidRPr="008237AA" w14:paraId="7B295BB3" w14:textId="77777777" w:rsidTr="00D167A5">
        <w:trPr>
          <w:trHeight w:val="530"/>
        </w:trPr>
        <w:tc>
          <w:tcPr>
            <w:tcW w:w="10349" w:type="dxa"/>
            <w:gridSpan w:val="2"/>
            <w:shd w:val="clear" w:color="auto" w:fill="FFFFFF" w:themeFill="background1"/>
          </w:tcPr>
          <w:p w14:paraId="0626020D" w14:textId="77777777" w:rsidR="00657E0F" w:rsidRPr="009F7F64" w:rsidRDefault="00657E0F">
            <w:pPr>
              <w:rPr>
                <w:rFonts w:asciiTheme="minorHAnsi" w:hAnsiTheme="minorHAnsi" w:cstheme="minorHAnsi"/>
                <w:color w:val="002060"/>
                <w:sz w:val="22"/>
                <w:szCs w:val="22"/>
                <w:lang w:eastAsia="es-ES_tradnl"/>
              </w:rPr>
            </w:pPr>
          </w:p>
        </w:tc>
      </w:tr>
    </w:tbl>
    <w:p w14:paraId="7CAFDDF5" w14:textId="77777777" w:rsidR="00657E0F" w:rsidRPr="009F7F64" w:rsidRDefault="00657E0F" w:rsidP="00657E0F">
      <w:pPr>
        <w:rPr>
          <w:rFonts w:asciiTheme="minorHAnsi" w:hAnsiTheme="minorHAnsi" w:cstheme="minorHAnsi"/>
        </w:rPr>
      </w:pPr>
    </w:p>
    <w:p w14:paraId="5CB76C1D" w14:textId="26766733" w:rsidR="00383CFD" w:rsidRPr="00253A22" w:rsidRDefault="00AF52B1">
      <w:pPr>
        <w:rPr>
          <w:rFonts w:asciiTheme="minorHAnsi" w:hAnsiTheme="minorHAnsi" w:cstheme="minorHAnsi"/>
        </w:rPr>
      </w:pPr>
      <w:r>
        <w:rPr>
          <w:rFonts w:asciiTheme="minorHAnsi" w:hAnsiTheme="minorHAnsi" w:cstheme="minorHAnsi"/>
        </w:rPr>
        <w:t xml:space="preserve"> </w:t>
      </w:r>
    </w:p>
    <w:sectPr w:rsidR="00383CFD" w:rsidRPr="00253A22">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E1B9" w14:textId="77777777" w:rsidR="005F102D" w:rsidRPr="008237AA" w:rsidRDefault="005F102D" w:rsidP="00657E0F">
      <w:r w:rsidRPr="008237AA">
        <w:separator/>
      </w:r>
    </w:p>
  </w:endnote>
  <w:endnote w:type="continuationSeparator" w:id="0">
    <w:p w14:paraId="47B071CC" w14:textId="77777777" w:rsidR="005F102D" w:rsidRPr="008237AA" w:rsidRDefault="005F102D" w:rsidP="00657E0F">
      <w:r w:rsidRPr="008237AA">
        <w:continuationSeparator/>
      </w:r>
    </w:p>
  </w:endnote>
  <w:endnote w:type="continuationNotice" w:id="1">
    <w:p w14:paraId="49670196" w14:textId="77777777" w:rsidR="005F102D" w:rsidRPr="008237AA" w:rsidRDefault="005F1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Arial-Bold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1DF3" w14:textId="77777777" w:rsidR="005F102D" w:rsidRPr="008237AA" w:rsidRDefault="005F102D" w:rsidP="00657E0F">
      <w:r w:rsidRPr="008237AA">
        <w:separator/>
      </w:r>
    </w:p>
  </w:footnote>
  <w:footnote w:type="continuationSeparator" w:id="0">
    <w:p w14:paraId="24DA99DE" w14:textId="77777777" w:rsidR="005F102D" w:rsidRPr="008237AA" w:rsidRDefault="005F102D" w:rsidP="00657E0F">
      <w:r w:rsidRPr="008237AA">
        <w:continuationSeparator/>
      </w:r>
    </w:p>
  </w:footnote>
  <w:footnote w:type="continuationNotice" w:id="1">
    <w:p w14:paraId="4A2E3F24" w14:textId="77777777" w:rsidR="005F102D" w:rsidRPr="008237AA" w:rsidRDefault="005F10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D855B" w14:textId="634D7979" w:rsidR="0081338B" w:rsidRPr="008237AA" w:rsidRDefault="0081338B" w:rsidP="00657E0F">
    <w:pPr>
      <w:pStyle w:val="En-tte"/>
      <w:jc w:val="center"/>
    </w:pPr>
    <w:r w:rsidRPr="001D5ACD">
      <w:rPr>
        <w:noProof/>
        <w:lang w:val="en-GB" w:eastAsia="en-GB"/>
      </w:rPr>
      <w:drawing>
        <wp:inline distT="0" distB="0" distL="0" distR="0" wp14:anchorId="2E39F405" wp14:editId="32D7635D">
          <wp:extent cx="5400040" cy="424314"/>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4243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1248"/>
    <w:multiLevelType w:val="hybridMultilevel"/>
    <w:tmpl w:val="2B9A3AA2"/>
    <w:lvl w:ilvl="0" w:tplc="56F2F0B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27952"/>
    <w:multiLevelType w:val="hybridMultilevel"/>
    <w:tmpl w:val="30CA4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E639BB"/>
    <w:multiLevelType w:val="hybridMultilevel"/>
    <w:tmpl w:val="E188A9EE"/>
    <w:lvl w:ilvl="0" w:tplc="9CEEC004">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E03255"/>
    <w:multiLevelType w:val="hybridMultilevel"/>
    <w:tmpl w:val="C500278E"/>
    <w:lvl w:ilvl="0" w:tplc="56F2F0B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0F"/>
    <w:rsid w:val="000277F5"/>
    <w:rsid w:val="00042EB3"/>
    <w:rsid w:val="000464A4"/>
    <w:rsid w:val="00047E3E"/>
    <w:rsid w:val="00077C76"/>
    <w:rsid w:val="000C3DD9"/>
    <w:rsid w:val="000C5F97"/>
    <w:rsid w:val="000C7B98"/>
    <w:rsid w:val="000E43C0"/>
    <w:rsid w:val="000E4B81"/>
    <w:rsid w:val="000F47A8"/>
    <w:rsid w:val="00106977"/>
    <w:rsid w:val="00150D03"/>
    <w:rsid w:val="001D5ACD"/>
    <w:rsid w:val="001E0232"/>
    <w:rsid w:val="001E650A"/>
    <w:rsid w:val="001E666D"/>
    <w:rsid w:val="0021351B"/>
    <w:rsid w:val="0021648B"/>
    <w:rsid w:val="00220A6C"/>
    <w:rsid w:val="0023192E"/>
    <w:rsid w:val="00232206"/>
    <w:rsid w:val="002371AD"/>
    <w:rsid w:val="00241C90"/>
    <w:rsid w:val="002446F5"/>
    <w:rsid w:val="00253A22"/>
    <w:rsid w:val="00273011"/>
    <w:rsid w:val="0028440F"/>
    <w:rsid w:val="0029195F"/>
    <w:rsid w:val="002E12D2"/>
    <w:rsid w:val="002F2E52"/>
    <w:rsid w:val="00337B27"/>
    <w:rsid w:val="00377383"/>
    <w:rsid w:val="0038168F"/>
    <w:rsid w:val="00382DD0"/>
    <w:rsid w:val="00383CFD"/>
    <w:rsid w:val="00384647"/>
    <w:rsid w:val="00394D71"/>
    <w:rsid w:val="003A31B7"/>
    <w:rsid w:val="003B088D"/>
    <w:rsid w:val="003D70DA"/>
    <w:rsid w:val="00422E87"/>
    <w:rsid w:val="00431A1B"/>
    <w:rsid w:val="00453174"/>
    <w:rsid w:val="004A1ABA"/>
    <w:rsid w:val="004A32BB"/>
    <w:rsid w:val="004A43F7"/>
    <w:rsid w:val="00515AC6"/>
    <w:rsid w:val="00564FBB"/>
    <w:rsid w:val="00596AA2"/>
    <w:rsid w:val="00597E72"/>
    <w:rsid w:val="005C0C39"/>
    <w:rsid w:val="005D19D6"/>
    <w:rsid w:val="005E2069"/>
    <w:rsid w:val="005F102D"/>
    <w:rsid w:val="00614015"/>
    <w:rsid w:val="00614246"/>
    <w:rsid w:val="0063509F"/>
    <w:rsid w:val="00654473"/>
    <w:rsid w:val="00656AC4"/>
    <w:rsid w:val="00657BFE"/>
    <w:rsid w:val="00657E0F"/>
    <w:rsid w:val="006A383B"/>
    <w:rsid w:val="006D32D3"/>
    <w:rsid w:val="006E1DFF"/>
    <w:rsid w:val="006F510B"/>
    <w:rsid w:val="006F7CDA"/>
    <w:rsid w:val="0075344E"/>
    <w:rsid w:val="007854FA"/>
    <w:rsid w:val="007858C2"/>
    <w:rsid w:val="00792348"/>
    <w:rsid w:val="007B35C9"/>
    <w:rsid w:val="007B6C43"/>
    <w:rsid w:val="007C6D1F"/>
    <w:rsid w:val="007F49B7"/>
    <w:rsid w:val="00800153"/>
    <w:rsid w:val="00803183"/>
    <w:rsid w:val="0081338B"/>
    <w:rsid w:val="00821367"/>
    <w:rsid w:val="008237AA"/>
    <w:rsid w:val="00831629"/>
    <w:rsid w:val="008333F9"/>
    <w:rsid w:val="00854FBC"/>
    <w:rsid w:val="00860B9E"/>
    <w:rsid w:val="008A1B30"/>
    <w:rsid w:val="008B0E47"/>
    <w:rsid w:val="008B1F69"/>
    <w:rsid w:val="008B5B00"/>
    <w:rsid w:val="008C1054"/>
    <w:rsid w:val="008D719C"/>
    <w:rsid w:val="009013FD"/>
    <w:rsid w:val="00920CCE"/>
    <w:rsid w:val="00927021"/>
    <w:rsid w:val="009549C7"/>
    <w:rsid w:val="00963768"/>
    <w:rsid w:val="00991607"/>
    <w:rsid w:val="009C4ECD"/>
    <w:rsid w:val="009F7F64"/>
    <w:rsid w:val="00A01E0E"/>
    <w:rsid w:val="00A33AC5"/>
    <w:rsid w:val="00A53641"/>
    <w:rsid w:val="00A57F8F"/>
    <w:rsid w:val="00A86E2B"/>
    <w:rsid w:val="00A91A1C"/>
    <w:rsid w:val="00A93EFA"/>
    <w:rsid w:val="00AA6AD6"/>
    <w:rsid w:val="00AE5518"/>
    <w:rsid w:val="00AF52B1"/>
    <w:rsid w:val="00B04A57"/>
    <w:rsid w:val="00B10F2A"/>
    <w:rsid w:val="00B1240F"/>
    <w:rsid w:val="00B308BE"/>
    <w:rsid w:val="00B36BEB"/>
    <w:rsid w:val="00B544DC"/>
    <w:rsid w:val="00B562B6"/>
    <w:rsid w:val="00B56FAA"/>
    <w:rsid w:val="00B71075"/>
    <w:rsid w:val="00B76F6E"/>
    <w:rsid w:val="00B812D3"/>
    <w:rsid w:val="00B937F9"/>
    <w:rsid w:val="00BE1637"/>
    <w:rsid w:val="00C050AD"/>
    <w:rsid w:val="00C16F99"/>
    <w:rsid w:val="00C35674"/>
    <w:rsid w:val="00C3656E"/>
    <w:rsid w:val="00CB589F"/>
    <w:rsid w:val="00CB5ED0"/>
    <w:rsid w:val="00CC7C3C"/>
    <w:rsid w:val="00CD14ED"/>
    <w:rsid w:val="00CF1632"/>
    <w:rsid w:val="00D0120B"/>
    <w:rsid w:val="00D04239"/>
    <w:rsid w:val="00D0793D"/>
    <w:rsid w:val="00D167A5"/>
    <w:rsid w:val="00D26095"/>
    <w:rsid w:val="00D41A6D"/>
    <w:rsid w:val="00D64B87"/>
    <w:rsid w:val="00D82E8A"/>
    <w:rsid w:val="00D8339E"/>
    <w:rsid w:val="00DB50F5"/>
    <w:rsid w:val="00DE0FB0"/>
    <w:rsid w:val="00DE1589"/>
    <w:rsid w:val="00DF1421"/>
    <w:rsid w:val="00DF7388"/>
    <w:rsid w:val="00E12B11"/>
    <w:rsid w:val="00E24B91"/>
    <w:rsid w:val="00E521B5"/>
    <w:rsid w:val="00E65DB7"/>
    <w:rsid w:val="00E96C56"/>
    <w:rsid w:val="00EC305D"/>
    <w:rsid w:val="00ED27B3"/>
    <w:rsid w:val="00F13EF0"/>
    <w:rsid w:val="00F22CDB"/>
    <w:rsid w:val="00F72ED1"/>
    <w:rsid w:val="00F74933"/>
    <w:rsid w:val="00F83383"/>
    <w:rsid w:val="00F84E51"/>
    <w:rsid w:val="00F93664"/>
    <w:rsid w:val="00FB3972"/>
    <w:rsid w:val="00FB55F8"/>
    <w:rsid w:val="00FC12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50E2"/>
  <w15:docId w15:val="{656FB2B7-6F3E-46A4-B445-171129E7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E0F"/>
    <w:pPr>
      <w:spacing w:after="0" w:line="240" w:lineRule="auto"/>
    </w:pPr>
    <w:rPr>
      <w:rFonts w:ascii="Times New Roman" w:eastAsia="Times New Roman" w:hAnsi="Times New Roman" w:cs="Times New Roman"/>
      <w:sz w:val="24"/>
      <w:szCs w:val="24"/>
      <w:lang w:val="fr-FR"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7E0F"/>
    <w:pPr>
      <w:ind w:left="720"/>
      <w:contextualSpacing/>
    </w:pPr>
  </w:style>
  <w:style w:type="table" w:styleId="Grilledutableau">
    <w:name w:val="Table Grid"/>
    <w:basedOn w:val="TableauNormal"/>
    <w:uiPriority w:val="39"/>
    <w:rsid w:val="00657E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IAPPTitulo">
    <w:name w:val="FIIAPP Titulo"/>
    <w:qFormat/>
    <w:rsid w:val="00657E0F"/>
    <w:pPr>
      <w:suppressAutoHyphens/>
      <w:spacing w:after="0" w:line="240" w:lineRule="auto"/>
      <w:jc w:val="center"/>
    </w:pPr>
    <w:rPr>
      <w:rFonts w:ascii="Tenorite" w:hAnsi="Tenorite" w:cs="Arial-BoldMT"/>
      <w:b/>
      <w:bCs/>
      <w:caps/>
      <w:color w:val="5B9BD5" w:themeColor="accent5"/>
      <w:sz w:val="52"/>
      <w:szCs w:val="52"/>
      <w:lang w:val="es-ES_tradnl"/>
    </w:rPr>
  </w:style>
  <w:style w:type="character" w:styleId="Textedelespacerserv">
    <w:name w:val="Placeholder Text"/>
    <w:basedOn w:val="Policepardfaut"/>
    <w:uiPriority w:val="99"/>
    <w:semiHidden/>
    <w:rsid w:val="00657E0F"/>
    <w:rPr>
      <w:color w:val="808080"/>
    </w:rPr>
  </w:style>
  <w:style w:type="paragraph" w:styleId="En-tte">
    <w:name w:val="header"/>
    <w:basedOn w:val="Normal"/>
    <w:link w:val="En-tteCar"/>
    <w:uiPriority w:val="99"/>
    <w:unhideWhenUsed/>
    <w:rsid w:val="00657E0F"/>
    <w:pPr>
      <w:tabs>
        <w:tab w:val="center" w:pos="4252"/>
        <w:tab w:val="right" w:pos="8504"/>
      </w:tabs>
    </w:pPr>
  </w:style>
  <w:style w:type="character" w:customStyle="1" w:styleId="En-tteCar">
    <w:name w:val="En-tête Car"/>
    <w:basedOn w:val="Policepardfaut"/>
    <w:link w:val="En-tte"/>
    <w:uiPriority w:val="99"/>
    <w:rsid w:val="00657E0F"/>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657E0F"/>
    <w:pPr>
      <w:tabs>
        <w:tab w:val="center" w:pos="4252"/>
        <w:tab w:val="right" w:pos="8504"/>
      </w:tabs>
    </w:pPr>
  </w:style>
  <w:style w:type="character" w:customStyle="1" w:styleId="PieddepageCar">
    <w:name w:val="Pied de page Car"/>
    <w:basedOn w:val="Policepardfaut"/>
    <w:link w:val="Pieddepage"/>
    <w:uiPriority w:val="99"/>
    <w:rsid w:val="00657E0F"/>
    <w:rPr>
      <w:rFonts w:ascii="Times New Roman" w:eastAsia="Times New Roman" w:hAnsi="Times New Roman" w:cs="Times New Roman"/>
      <w:sz w:val="24"/>
      <w:szCs w:val="24"/>
      <w:lang w:eastAsia="es-ES"/>
    </w:rPr>
  </w:style>
  <w:style w:type="character" w:styleId="lev">
    <w:name w:val="Strong"/>
    <w:basedOn w:val="Policepardfaut"/>
    <w:uiPriority w:val="22"/>
    <w:qFormat/>
    <w:rsid w:val="007854FA"/>
    <w:rPr>
      <w:b/>
      <w:bCs/>
    </w:rPr>
  </w:style>
  <w:style w:type="character" w:styleId="Lienhypertexte">
    <w:name w:val="Hyperlink"/>
    <w:basedOn w:val="Policepardfaut"/>
    <w:uiPriority w:val="99"/>
    <w:unhideWhenUsed/>
    <w:rsid w:val="007854FA"/>
    <w:rPr>
      <w:color w:val="0000FF"/>
      <w:u w:val="single"/>
    </w:rPr>
  </w:style>
  <w:style w:type="paragraph" w:styleId="Textedebulles">
    <w:name w:val="Balloon Text"/>
    <w:basedOn w:val="Normal"/>
    <w:link w:val="TextedebullesCar"/>
    <w:uiPriority w:val="99"/>
    <w:semiHidden/>
    <w:unhideWhenUsed/>
    <w:rsid w:val="0021648B"/>
    <w:rPr>
      <w:rFonts w:ascii="Tahoma" w:hAnsi="Tahoma" w:cs="Tahoma"/>
      <w:sz w:val="16"/>
      <w:szCs w:val="16"/>
    </w:rPr>
  </w:style>
  <w:style w:type="character" w:customStyle="1" w:styleId="TextedebullesCar">
    <w:name w:val="Texte de bulles Car"/>
    <w:basedOn w:val="Policepardfaut"/>
    <w:link w:val="Textedebulles"/>
    <w:uiPriority w:val="99"/>
    <w:semiHidden/>
    <w:rsid w:val="0021648B"/>
    <w:rPr>
      <w:rFonts w:ascii="Tahoma" w:eastAsia="Times New Roman" w:hAnsi="Tahoma" w:cs="Tahoma"/>
      <w:sz w:val="16"/>
      <w:szCs w:val="16"/>
      <w:lang w:eastAsia="es-ES"/>
    </w:rPr>
  </w:style>
  <w:style w:type="paragraph" w:styleId="Rvision">
    <w:name w:val="Revision"/>
    <w:hidden/>
    <w:uiPriority w:val="99"/>
    <w:semiHidden/>
    <w:rsid w:val="00DB50F5"/>
    <w:pPr>
      <w:spacing w:after="0" w:line="240" w:lineRule="auto"/>
    </w:pPr>
    <w:rPr>
      <w:rFonts w:ascii="Times New Roman" w:eastAsia="Times New Roman" w:hAnsi="Times New Roman" w:cs="Times New Roman"/>
      <w:sz w:val="24"/>
      <w:szCs w:val="24"/>
      <w:lang w:eastAsia="es-ES"/>
    </w:rPr>
  </w:style>
  <w:style w:type="character" w:styleId="Marquedecommentaire">
    <w:name w:val="annotation reference"/>
    <w:basedOn w:val="Policepardfaut"/>
    <w:uiPriority w:val="99"/>
    <w:semiHidden/>
    <w:unhideWhenUsed/>
    <w:rsid w:val="000C5F97"/>
    <w:rPr>
      <w:sz w:val="16"/>
      <w:szCs w:val="16"/>
    </w:rPr>
  </w:style>
  <w:style w:type="paragraph" w:styleId="Commentaire">
    <w:name w:val="annotation text"/>
    <w:basedOn w:val="Normal"/>
    <w:link w:val="CommentaireCar"/>
    <w:uiPriority w:val="99"/>
    <w:unhideWhenUsed/>
    <w:rsid w:val="000C5F97"/>
    <w:rPr>
      <w:sz w:val="20"/>
      <w:szCs w:val="20"/>
    </w:rPr>
  </w:style>
  <w:style w:type="character" w:customStyle="1" w:styleId="CommentaireCar">
    <w:name w:val="Commentaire Car"/>
    <w:basedOn w:val="Policepardfaut"/>
    <w:link w:val="Commentaire"/>
    <w:uiPriority w:val="99"/>
    <w:rsid w:val="000C5F97"/>
    <w:rPr>
      <w:rFonts w:ascii="Times New Roman" w:eastAsia="Times New Roman" w:hAnsi="Times New Roman" w:cs="Times New Roman"/>
      <w:sz w:val="20"/>
      <w:szCs w:val="20"/>
      <w:lang w:val="fr-FR" w:eastAsia="es-ES"/>
    </w:rPr>
  </w:style>
  <w:style w:type="paragraph" w:styleId="Objetducommentaire">
    <w:name w:val="annotation subject"/>
    <w:basedOn w:val="Commentaire"/>
    <w:next w:val="Commentaire"/>
    <w:link w:val="ObjetducommentaireCar"/>
    <w:uiPriority w:val="99"/>
    <w:semiHidden/>
    <w:unhideWhenUsed/>
    <w:rsid w:val="000C5F97"/>
    <w:rPr>
      <w:b/>
      <w:bCs/>
    </w:rPr>
  </w:style>
  <w:style w:type="character" w:customStyle="1" w:styleId="ObjetducommentaireCar">
    <w:name w:val="Objet du commentaire Car"/>
    <w:basedOn w:val="CommentaireCar"/>
    <w:link w:val="Objetducommentaire"/>
    <w:uiPriority w:val="99"/>
    <w:semiHidden/>
    <w:rsid w:val="000C5F97"/>
    <w:rPr>
      <w:rFonts w:ascii="Times New Roman" w:eastAsia="Times New Roman" w:hAnsi="Times New Roman" w:cs="Times New Roman"/>
      <w:b/>
      <w:bCs/>
      <w:sz w:val="20"/>
      <w:szCs w:val="20"/>
      <w:lang w:val="fr-FR" w:eastAsia="es-ES"/>
    </w:rPr>
  </w:style>
  <w:style w:type="paragraph" w:customStyle="1" w:styleId="pf0">
    <w:name w:val="pf0"/>
    <w:basedOn w:val="Normal"/>
    <w:rsid w:val="00C35674"/>
    <w:pPr>
      <w:spacing w:before="100" w:beforeAutospacing="1" w:after="100" w:afterAutospacing="1"/>
    </w:pPr>
    <w:rPr>
      <w:lang w:val="en-US" w:eastAsia="en-US"/>
    </w:rPr>
  </w:style>
  <w:style w:type="character" w:customStyle="1" w:styleId="cf01">
    <w:name w:val="cf01"/>
    <w:basedOn w:val="Policepardfaut"/>
    <w:rsid w:val="00C356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341">
      <w:bodyDiv w:val="1"/>
      <w:marLeft w:val="0"/>
      <w:marRight w:val="0"/>
      <w:marTop w:val="0"/>
      <w:marBottom w:val="0"/>
      <w:divBdr>
        <w:top w:val="none" w:sz="0" w:space="0" w:color="auto"/>
        <w:left w:val="none" w:sz="0" w:space="0" w:color="auto"/>
        <w:bottom w:val="none" w:sz="0" w:space="0" w:color="auto"/>
        <w:right w:val="none" w:sz="0" w:space="0" w:color="auto"/>
      </w:divBdr>
    </w:div>
    <w:div w:id="16148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famfrance.org/agriculture-et-securite-alimentaire/quest-ce-que-la-famine-et-comment-lenray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_evenunye@yahoo.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lliancenutritiontogo@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44D87C773EBF4282B2381F15B74C82" ma:contentTypeVersion="9" ma:contentTypeDescription="Crear nuevo documento." ma:contentTypeScope="" ma:versionID="2f12bc29727c2e91c3224587c0d1707a">
  <xsd:schema xmlns:xsd="http://www.w3.org/2001/XMLSchema" xmlns:xs="http://www.w3.org/2001/XMLSchema" xmlns:p="http://schemas.microsoft.com/office/2006/metadata/properties" xmlns:ns2="b3565656-5127-4fa7-b7c9-c46f04bd1da1" xmlns:ns3="14feb837-75b8-4da0-839f-eb1c5ea2152d" xmlns:ns4="7771d56e-4db1-41ab-94d7-48132eebd7ac" targetNamespace="http://schemas.microsoft.com/office/2006/metadata/properties" ma:root="true" ma:fieldsID="62e3e788d8cbd0397c7ac1cdfaea1258" ns2:_="" ns3:_="" ns4:_="">
    <xsd:import namespace="b3565656-5127-4fa7-b7c9-c46f04bd1da1"/>
    <xsd:import namespace="14feb837-75b8-4da0-839f-eb1c5ea2152d"/>
    <xsd:import namespace="7771d56e-4db1-41ab-94d7-48132eebd7ac"/>
    <xsd:element name="properties">
      <xsd:complexType>
        <xsd:sequence>
          <xsd:element name="documentManagement">
            <xsd:complexType>
              <xsd:all>
                <xsd:element ref="ns2:f862c65cde944fb2abdc14f1450cbb40" minOccurs="0"/>
                <xsd:element ref="ns3:TaxCatchAll" minOccurs="0"/>
                <xsd:element ref="ns2:m35debbee7a642a3a88eb65ab02fc6b1" minOccurs="0"/>
                <xsd:element ref="ns2:MediaServiceMetadata" minOccurs="0"/>
                <xsd:element ref="ns2: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65656-5127-4fa7-b7c9-c46f04bd1da1" elementFormDefault="qualified">
    <xsd:import namespace="http://schemas.microsoft.com/office/2006/documentManagement/types"/>
    <xsd:import namespace="http://schemas.microsoft.com/office/infopath/2007/PartnerControls"/>
    <xsd:element name="f862c65cde944fb2abdc14f1450cbb40" ma:index="9" nillable="true" ma:taxonomy="true" ma:internalName="f862c65cde944fb2abdc14f1450cbb40" ma:taxonomyFieldName="palabrasclaveempresa" ma:displayName="Palabras clave de FIIAPP" ma:fieldId="{f862c65c-de94-4fb2-abdc-14f1450cbb40}" ma:taxonomyMulti="true" ma:sspId="0f4afbdf-b431-4932-b70a-70c1915ab58e" ma:termSetId="ef1fcd61-6b57-4f54-bb1f-b9c1166f371e" ma:anchorId="00000000-0000-0000-0000-000000000000" ma:open="false" ma:isKeyword="false">
      <xsd:complexType>
        <xsd:sequence>
          <xsd:element ref="pc:Terms" minOccurs="0" maxOccurs="1"/>
        </xsd:sequence>
      </xsd:complexType>
    </xsd:element>
    <xsd:element name="m35debbee7a642a3a88eb65ab02fc6b1" ma:index="12" nillable="true" ma:taxonomy="true" ma:internalName="m35debbee7a642a3a88eb65ab02fc6b1" ma:taxonomyFieldName="palabrasclavesitio" ma:displayName="Palabras clave de sitio" ma:fieldId="{635debbe-e7a6-42a3-a88e-b65ab02fc6b1}" ma:taxonomyMulti="true" ma:sspId="0f4afbdf-b431-4932-b70a-70c1915ab58e" ma:termSetId="9543e3d4-bc00-4806-8d2a-8eaffc9c5c55"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eb837-75b8-4da0-839f-eb1c5ea215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1425bf-188d-48e0-b77e-0c8cee37eb8b}" ma:internalName="TaxCatchAll" ma:showField="CatchAllData" ma:web="14feb837-75b8-4da0-839f-eb1c5ea215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1d56e-4db1-41ab-94d7-48132eebd7a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62c65cde944fb2abdc14f1450cbb40 xmlns="b3565656-5127-4fa7-b7c9-c46f04bd1da1">
      <Terms xmlns="http://schemas.microsoft.com/office/infopath/2007/PartnerControls"/>
    </f862c65cde944fb2abdc14f1450cbb40>
    <TaxCatchAll xmlns="14feb837-75b8-4da0-839f-eb1c5ea2152d" xsi:nil="true"/>
    <m35debbee7a642a3a88eb65ab02fc6b1 xmlns="b3565656-5127-4fa7-b7c9-c46f04bd1da1">
      <Terms xmlns="http://schemas.microsoft.com/office/infopath/2007/PartnerControls"/>
    </m35debbee7a642a3a88eb65ab02fc6b1>
  </documentManagement>
</p:properties>
</file>

<file path=customXml/itemProps1.xml><?xml version="1.0" encoding="utf-8"?>
<ds:datastoreItem xmlns:ds="http://schemas.openxmlformats.org/officeDocument/2006/customXml" ds:itemID="{A716C844-8A71-4354-B8A6-BBC4F6349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65656-5127-4fa7-b7c9-c46f04bd1da1"/>
    <ds:schemaRef ds:uri="14feb837-75b8-4da0-839f-eb1c5ea2152d"/>
    <ds:schemaRef ds:uri="7771d56e-4db1-41ab-94d7-48132eeb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C0952-53E9-41B3-B029-189758E0693E}">
  <ds:schemaRefs>
    <ds:schemaRef ds:uri="http://schemas.microsoft.com/sharepoint/v3/contenttype/forms"/>
  </ds:schemaRefs>
</ds:datastoreItem>
</file>

<file path=customXml/itemProps3.xml><?xml version="1.0" encoding="utf-8"?>
<ds:datastoreItem xmlns:ds="http://schemas.openxmlformats.org/officeDocument/2006/customXml" ds:itemID="{6D7A7E5E-91D9-4734-A039-474E52899B55}">
  <ds:schemaRefs>
    <ds:schemaRef ds:uri="http://schemas.microsoft.com/office/2006/metadata/properties"/>
    <ds:schemaRef ds:uri="http://schemas.microsoft.com/office/infopath/2007/PartnerControls"/>
    <ds:schemaRef ds:uri="b3565656-5127-4fa7-b7c9-c46f04bd1da1"/>
    <ds:schemaRef ds:uri="14feb837-75b8-4da0-839f-eb1c5ea215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11358</CharactersWithSpaces>
  <SharedDoc>false</SharedDoc>
  <HLinks>
    <vt:vector size="18" baseType="variant">
      <vt:variant>
        <vt:i4>6881322</vt:i4>
      </vt:variant>
      <vt:variant>
        <vt:i4>6</vt:i4>
      </vt:variant>
      <vt:variant>
        <vt:i4>0</vt:i4>
      </vt:variant>
      <vt:variant>
        <vt:i4>5</vt:i4>
      </vt:variant>
      <vt:variant>
        <vt:lpwstr>https://www.oxfamfrance.org/agriculture-et-securite-alimentaire/quest-ce-que-la-famine-et-comment-lenrayer/</vt:lpwstr>
      </vt:variant>
      <vt:variant>
        <vt:lpwstr/>
      </vt:variant>
      <vt:variant>
        <vt:i4>6881407</vt:i4>
      </vt:variant>
      <vt:variant>
        <vt:i4>3</vt:i4>
      </vt:variant>
      <vt:variant>
        <vt:i4>0</vt:i4>
      </vt:variant>
      <vt:variant>
        <vt:i4>5</vt:i4>
      </vt:variant>
      <vt:variant>
        <vt:lpwstr>mailto:max_evenunye@yahoo.fr</vt:lpwstr>
      </vt:variant>
      <vt:variant>
        <vt:lpwstr/>
      </vt:variant>
      <vt:variant>
        <vt:i4>8192078</vt:i4>
      </vt:variant>
      <vt:variant>
        <vt:i4>0</vt:i4>
      </vt:variant>
      <vt:variant>
        <vt:i4>0</vt:i4>
      </vt:variant>
      <vt:variant>
        <vt:i4>5</vt:i4>
      </vt:variant>
      <vt:variant>
        <vt:lpwstr>mailto:alliancenutritiontogo@gmail.com/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Rodriguez Diaz</dc:creator>
  <cp:lastModifiedBy>valerie.greffeuille</cp:lastModifiedBy>
  <cp:revision>2</cp:revision>
  <dcterms:created xsi:type="dcterms:W3CDTF">2023-11-29T09:09:00Z</dcterms:created>
  <dcterms:modified xsi:type="dcterms:W3CDTF">2023-11-29T09:09:00Z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0x0101007044D87C773EBF4282B2381F15B74C82</vt:lpwstr>
  </property>
  <property fmtid="{D5CDD505-2E9C-101B-9397-08002B2CF9AE}" pid="3" name="palabrasclaveempresa">
    <vt:lpwstr/>
  </property>
  <property fmtid="{D5CDD505-2E9C-101B-9397-08002B2CF9AE}" pid="4" name="palabrasclavesitio">
    <vt:lpwstr/>
  </property>
</Properties>
</file>